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F3" w:rsidRPr="00D5721E" w:rsidRDefault="009554F3" w:rsidP="00097073">
      <w:pPr>
        <w:spacing w:afterLines="50" w:after="180" w:line="440" w:lineRule="exact"/>
        <w:ind w:right="-510"/>
        <w:jc w:val="both"/>
        <w:rPr>
          <w:rFonts w:eastAsia="標楷體"/>
          <w:b/>
          <w:color w:val="000000" w:themeColor="text1"/>
          <w:sz w:val="32"/>
          <w:szCs w:val="32"/>
        </w:rPr>
      </w:pPr>
      <w:r w:rsidRPr="00D5721E">
        <w:rPr>
          <w:rFonts w:eastAsia="標楷體" w:hint="eastAsia"/>
          <w:b/>
          <w:color w:val="000000" w:themeColor="text1"/>
          <w:sz w:val="32"/>
          <w:szCs w:val="32"/>
        </w:rPr>
        <w:t>附件一</w:t>
      </w:r>
    </w:p>
    <w:p w:rsidR="009554F3" w:rsidRPr="00D5721E" w:rsidRDefault="009554F3" w:rsidP="009554F3">
      <w:pPr>
        <w:spacing w:after="120" w:line="480" w:lineRule="exact"/>
        <w:jc w:val="center"/>
        <w:rPr>
          <w:rFonts w:eastAsia="標楷體"/>
          <w:b/>
          <w:color w:val="000000" w:themeColor="text1"/>
          <w:sz w:val="32"/>
        </w:rPr>
      </w:pPr>
      <w:r w:rsidRPr="00D5721E">
        <w:rPr>
          <w:rFonts w:eastAsia="標楷體" w:hint="eastAsia"/>
          <w:b/>
          <w:color w:val="000000" w:themeColor="text1"/>
          <w:sz w:val="32"/>
        </w:rPr>
        <w:t>表一：「公共工程金質獎」公共工程品質優良獎推薦表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9554F3" w:rsidRPr="00D5721E" w:rsidTr="003F7CF9">
        <w:trPr>
          <w:cantSplit/>
          <w:trHeight w:val="1104"/>
        </w:trPr>
        <w:tc>
          <w:tcPr>
            <w:tcW w:w="2428" w:type="dxa"/>
            <w:vAlign w:val="center"/>
          </w:tcPr>
          <w:p w:rsidR="009554F3" w:rsidRPr="00D5721E" w:rsidRDefault="009554F3" w:rsidP="003F7CF9">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推薦工程</w:t>
            </w:r>
          </w:p>
          <w:p w:rsidR="009554F3" w:rsidRPr="00D5721E" w:rsidRDefault="009554F3" w:rsidP="003F7CF9">
            <w:pPr>
              <w:spacing w:line="480" w:lineRule="exact"/>
              <w:jc w:val="center"/>
              <w:rPr>
                <w:rFonts w:eastAsia="標楷體"/>
                <w:b/>
                <w:color w:val="000000" w:themeColor="text1"/>
              </w:rPr>
            </w:pPr>
            <w:r w:rsidRPr="00D5721E">
              <w:rPr>
                <w:rFonts w:eastAsia="標楷體" w:hint="eastAsia"/>
                <w:b/>
                <w:color w:val="000000" w:themeColor="text1"/>
              </w:rPr>
              <w:t>主管機關</w:t>
            </w:r>
          </w:p>
        </w:tc>
        <w:tc>
          <w:tcPr>
            <w:tcW w:w="7080" w:type="dxa"/>
            <w:gridSpan w:val="5"/>
            <w:vAlign w:val="center"/>
          </w:tcPr>
          <w:p w:rsidR="004555E1" w:rsidRDefault="004555E1" w:rsidP="004555E1">
            <w:pPr>
              <w:snapToGrid w:val="0"/>
              <w:spacing w:before="20" w:after="20"/>
              <w:jc w:val="both"/>
              <w:rPr>
                <w:rFonts w:eastAsia="標楷體"/>
                <w:b/>
                <w:color w:val="000000"/>
              </w:rPr>
            </w:pPr>
            <w:r>
              <w:rPr>
                <w:rFonts w:eastAsia="標楷體"/>
                <w:b/>
                <w:color w:val="000000"/>
              </w:rPr>
              <w:t>機關名稱：新北市政府</w:t>
            </w:r>
          </w:p>
          <w:p w:rsidR="004555E1" w:rsidRDefault="004555E1" w:rsidP="004555E1">
            <w:pPr>
              <w:snapToGrid w:val="0"/>
              <w:spacing w:before="20" w:after="20"/>
              <w:jc w:val="both"/>
            </w:pPr>
            <w:r>
              <w:rPr>
                <w:rFonts w:eastAsia="標楷體"/>
                <w:b/>
                <w:color w:val="000000"/>
              </w:rPr>
              <w:t>連絡人姓名及職稱：</w:t>
            </w:r>
            <w:r>
              <w:rPr>
                <w:rFonts w:eastAsia="標楷體" w:hint="eastAsia"/>
                <w:b/>
                <w:color w:val="000000"/>
              </w:rPr>
              <w:t>藍勻瑋</w:t>
            </w:r>
            <w:r>
              <w:rPr>
                <w:rFonts w:eastAsia="標楷體"/>
                <w:b/>
                <w:color w:val="000000"/>
              </w:rPr>
              <w:t>技</w:t>
            </w:r>
            <w:r>
              <w:rPr>
                <w:rFonts w:eastAsia="標楷體" w:hint="eastAsia"/>
                <w:b/>
                <w:color w:val="000000"/>
              </w:rPr>
              <w:t>佐</w:t>
            </w:r>
          </w:p>
          <w:p w:rsidR="004555E1" w:rsidRDefault="004555E1" w:rsidP="004555E1">
            <w:pPr>
              <w:snapToGrid w:val="0"/>
              <w:spacing w:before="20" w:after="20"/>
              <w:jc w:val="both"/>
            </w:pPr>
            <w:r>
              <w:rPr>
                <w:rFonts w:eastAsia="標楷體"/>
                <w:b/>
                <w:color w:val="000000"/>
              </w:rPr>
              <w:t>連絡電話：（</w:t>
            </w:r>
            <w:r>
              <w:rPr>
                <w:rFonts w:eastAsia="標楷體"/>
                <w:b/>
                <w:color w:val="000000"/>
              </w:rPr>
              <w:t>02</w:t>
            </w:r>
            <w:r>
              <w:rPr>
                <w:rFonts w:eastAsia="標楷體"/>
                <w:b/>
                <w:color w:val="000000"/>
              </w:rPr>
              <w:t>）</w:t>
            </w:r>
            <w:r>
              <w:rPr>
                <w:rFonts w:eastAsia="標楷體"/>
                <w:b/>
                <w:color w:val="000000"/>
              </w:rPr>
              <w:t>29603456</w:t>
            </w:r>
            <w:r>
              <w:rPr>
                <w:rFonts w:eastAsia="標楷體"/>
                <w:b/>
                <w:color w:val="000000"/>
              </w:rPr>
              <w:t>分機</w:t>
            </w:r>
            <w:r w:rsidRPr="00F22F3F">
              <w:rPr>
                <w:rFonts w:eastAsia="標楷體"/>
                <w:b/>
              </w:rPr>
              <w:t>76</w:t>
            </w:r>
            <w:r w:rsidRPr="00F22F3F">
              <w:rPr>
                <w:rFonts w:eastAsia="標楷體" w:hint="eastAsia"/>
                <w:b/>
              </w:rPr>
              <w:t>31</w:t>
            </w:r>
            <w:r>
              <w:rPr>
                <w:rFonts w:eastAsia="標楷體"/>
                <w:b/>
                <w:color w:val="000000"/>
              </w:rPr>
              <w:t xml:space="preserve">        </w:t>
            </w:r>
            <w:r>
              <w:rPr>
                <w:rFonts w:eastAsia="標楷體"/>
                <w:b/>
                <w:color w:val="000000"/>
              </w:rPr>
              <w:t>傳真電話：（</w:t>
            </w:r>
            <w:r>
              <w:rPr>
                <w:rFonts w:eastAsia="標楷體"/>
                <w:b/>
                <w:color w:val="000000"/>
              </w:rPr>
              <w:t xml:space="preserve">  </w:t>
            </w:r>
            <w:r>
              <w:rPr>
                <w:rFonts w:eastAsia="標楷體"/>
                <w:b/>
                <w:color w:val="000000"/>
              </w:rPr>
              <w:t>）</w:t>
            </w:r>
          </w:p>
          <w:p w:rsidR="009554F3" w:rsidRPr="00D5721E" w:rsidRDefault="004555E1" w:rsidP="004555E1">
            <w:pPr>
              <w:snapToGrid w:val="0"/>
              <w:spacing w:before="20" w:after="20"/>
              <w:jc w:val="both"/>
              <w:rPr>
                <w:rFonts w:eastAsia="標楷體"/>
                <w:b/>
                <w:color w:val="000000" w:themeColor="text1"/>
              </w:rPr>
            </w:pPr>
            <w:r>
              <w:rPr>
                <w:rFonts w:eastAsia="標楷體"/>
                <w:b/>
                <w:color w:val="000000"/>
              </w:rPr>
              <w:t>E-mail</w:t>
            </w:r>
            <w:r>
              <w:rPr>
                <w:rFonts w:eastAsia="標楷體"/>
                <w:b/>
                <w:color w:val="000000"/>
              </w:rPr>
              <w:t>：</w:t>
            </w:r>
            <w:r w:rsidRPr="00F22F3F">
              <w:rPr>
                <w:rFonts w:eastAsia="標楷體"/>
                <w:b/>
              </w:rPr>
              <w:t>an</w:t>
            </w:r>
            <w:r w:rsidRPr="00F22F3F">
              <w:rPr>
                <w:rFonts w:eastAsia="標楷體" w:hint="eastAsia"/>
                <w:b/>
              </w:rPr>
              <w:t>3818</w:t>
            </w:r>
            <w:r w:rsidRPr="00F22F3F">
              <w:rPr>
                <w:rFonts w:eastAsia="標楷體"/>
                <w:b/>
              </w:rPr>
              <w:t>@ntpc.gov.tw</w:t>
            </w:r>
          </w:p>
        </w:tc>
      </w:tr>
      <w:tr w:rsidR="00C06B2E" w:rsidRPr="00D5721E" w:rsidTr="003F7CF9">
        <w:trPr>
          <w:cantSplit/>
          <w:trHeight w:val="1078"/>
        </w:trPr>
        <w:tc>
          <w:tcPr>
            <w:tcW w:w="2428" w:type="dxa"/>
            <w:vAlign w:val="center"/>
          </w:tcPr>
          <w:p w:rsidR="00C06B2E" w:rsidRPr="00D5721E" w:rsidRDefault="00C06B2E" w:rsidP="00C06B2E">
            <w:pPr>
              <w:snapToGrid w:val="0"/>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工程主辦機關</w:t>
            </w:r>
          </w:p>
        </w:tc>
        <w:tc>
          <w:tcPr>
            <w:tcW w:w="7080" w:type="dxa"/>
            <w:gridSpan w:val="5"/>
            <w:vAlign w:val="center"/>
          </w:tcPr>
          <w:p w:rsidR="00C06B2E" w:rsidRDefault="00C06B2E" w:rsidP="00C06B2E">
            <w:pPr>
              <w:snapToGrid w:val="0"/>
              <w:spacing w:before="20" w:after="20"/>
              <w:jc w:val="both"/>
              <w:rPr>
                <w:rFonts w:eastAsia="標楷體"/>
                <w:b/>
                <w:color w:val="000000"/>
              </w:rPr>
            </w:pPr>
            <w:r>
              <w:rPr>
                <w:rFonts w:eastAsia="標楷體"/>
                <w:b/>
                <w:color w:val="000000"/>
              </w:rPr>
              <w:t>機關名稱：新北市政府新建工程處</w:t>
            </w:r>
          </w:p>
          <w:p w:rsidR="00C06B2E" w:rsidRDefault="00C06B2E" w:rsidP="00C06B2E">
            <w:pPr>
              <w:snapToGrid w:val="0"/>
              <w:spacing w:before="20" w:after="20"/>
              <w:jc w:val="both"/>
              <w:rPr>
                <w:rFonts w:eastAsia="標楷體"/>
                <w:b/>
                <w:color w:val="000000"/>
              </w:rPr>
            </w:pPr>
            <w:r>
              <w:rPr>
                <w:rFonts w:eastAsia="標楷體"/>
                <w:b/>
                <w:color w:val="000000"/>
              </w:rPr>
              <w:t>連絡人姓名及職稱</w:t>
            </w:r>
            <w:bookmarkStart w:id="0" w:name="_GoBack"/>
            <w:bookmarkEnd w:id="0"/>
            <w:r>
              <w:rPr>
                <w:rFonts w:eastAsia="標楷體"/>
                <w:b/>
                <w:color w:val="000000"/>
              </w:rPr>
              <w:t>：洪崇倫工程員</w:t>
            </w:r>
          </w:p>
          <w:p w:rsidR="00C06B2E" w:rsidRDefault="00C06B2E" w:rsidP="00C06B2E">
            <w:pPr>
              <w:snapToGrid w:val="0"/>
              <w:spacing w:before="20" w:after="20"/>
              <w:jc w:val="both"/>
              <w:rPr>
                <w:rFonts w:eastAsia="標楷體"/>
                <w:b/>
                <w:color w:val="000000"/>
              </w:rPr>
            </w:pPr>
            <w:r>
              <w:rPr>
                <w:rFonts w:eastAsia="標楷體"/>
                <w:b/>
                <w:color w:val="000000"/>
              </w:rPr>
              <w:t>連絡地址：新北市樹林區樹新路</w:t>
            </w:r>
            <w:r>
              <w:rPr>
                <w:rFonts w:eastAsia="標楷體"/>
                <w:b/>
                <w:color w:val="000000"/>
              </w:rPr>
              <w:t>40</w:t>
            </w:r>
            <w:r>
              <w:rPr>
                <w:rFonts w:eastAsia="標楷體"/>
                <w:b/>
                <w:color w:val="000000"/>
              </w:rPr>
              <w:t>之</w:t>
            </w:r>
            <w:r>
              <w:rPr>
                <w:rFonts w:eastAsia="標楷體"/>
                <w:b/>
                <w:color w:val="000000"/>
              </w:rPr>
              <w:t>7</w:t>
            </w:r>
            <w:r>
              <w:rPr>
                <w:rFonts w:eastAsia="標楷體"/>
                <w:b/>
                <w:color w:val="000000"/>
              </w:rPr>
              <w:t>號</w:t>
            </w:r>
            <w:r>
              <w:rPr>
                <w:rFonts w:eastAsia="標楷體"/>
                <w:b/>
                <w:color w:val="000000"/>
              </w:rPr>
              <w:t>6</w:t>
            </w:r>
            <w:r>
              <w:rPr>
                <w:rFonts w:eastAsia="標楷體"/>
                <w:b/>
                <w:color w:val="000000"/>
              </w:rPr>
              <w:t>樓</w:t>
            </w:r>
          </w:p>
          <w:p w:rsidR="00C06B2E" w:rsidRDefault="00C06B2E" w:rsidP="00C06B2E">
            <w:pPr>
              <w:snapToGrid w:val="0"/>
              <w:spacing w:before="20" w:after="20"/>
              <w:jc w:val="both"/>
              <w:rPr>
                <w:rFonts w:eastAsia="標楷體"/>
                <w:b/>
                <w:color w:val="000000"/>
              </w:rPr>
            </w:pPr>
            <w:r>
              <w:rPr>
                <w:rFonts w:eastAsia="標楷體"/>
                <w:b/>
                <w:color w:val="000000"/>
              </w:rPr>
              <w:t>連絡電話：（</w:t>
            </w:r>
            <w:r>
              <w:rPr>
                <w:rFonts w:eastAsia="標楷體"/>
                <w:b/>
                <w:color w:val="000000"/>
              </w:rPr>
              <w:t>02</w:t>
            </w:r>
            <w:r>
              <w:rPr>
                <w:rFonts w:eastAsia="標楷體"/>
                <w:b/>
                <w:color w:val="000000"/>
              </w:rPr>
              <w:t>）</w:t>
            </w:r>
            <w:r>
              <w:rPr>
                <w:rFonts w:eastAsia="標楷體"/>
                <w:b/>
                <w:color w:val="000000"/>
              </w:rPr>
              <w:t>86871266</w:t>
            </w:r>
            <w:r>
              <w:rPr>
                <w:rFonts w:eastAsia="標楷體"/>
                <w:b/>
                <w:color w:val="000000"/>
              </w:rPr>
              <w:t>分機</w:t>
            </w:r>
            <w:r>
              <w:rPr>
                <w:rFonts w:eastAsia="標楷體"/>
                <w:b/>
                <w:color w:val="000000"/>
              </w:rPr>
              <w:t xml:space="preserve">5515      </w:t>
            </w:r>
            <w:r>
              <w:rPr>
                <w:rFonts w:eastAsia="標楷體"/>
                <w:b/>
                <w:color w:val="000000"/>
              </w:rPr>
              <w:t>傳真電話：（</w:t>
            </w:r>
            <w:r>
              <w:rPr>
                <w:rFonts w:eastAsia="標楷體"/>
                <w:b/>
                <w:color w:val="000000"/>
              </w:rPr>
              <w:t>02</w:t>
            </w:r>
            <w:r>
              <w:rPr>
                <w:rFonts w:eastAsia="標楷體"/>
                <w:b/>
                <w:color w:val="000000"/>
              </w:rPr>
              <w:t>）</w:t>
            </w:r>
            <w:r>
              <w:rPr>
                <w:rFonts w:eastAsia="標楷體"/>
                <w:b/>
                <w:color w:val="000000"/>
              </w:rPr>
              <w:t>86871550</w:t>
            </w:r>
          </w:p>
          <w:p w:rsidR="00C06B2E" w:rsidRDefault="00C06B2E" w:rsidP="00C06B2E">
            <w:pPr>
              <w:snapToGrid w:val="0"/>
              <w:spacing w:before="20" w:after="20"/>
              <w:jc w:val="both"/>
              <w:rPr>
                <w:rFonts w:eastAsia="標楷體"/>
                <w:b/>
                <w:color w:val="000000"/>
              </w:rPr>
            </w:pPr>
            <w:r>
              <w:rPr>
                <w:rFonts w:eastAsia="標楷體"/>
                <w:b/>
                <w:color w:val="000000"/>
              </w:rPr>
              <w:t>E-mail</w:t>
            </w:r>
            <w:r>
              <w:rPr>
                <w:rFonts w:eastAsia="標楷體"/>
                <w:b/>
                <w:color w:val="000000"/>
              </w:rPr>
              <w:t>：</w:t>
            </w:r>
            <w:r>
              <w:rPr>
                <w:rFonts w:eastAsia="標楷體"/>
                <w:b/>
                <w:color w:val="000000"/>
              </w:rPr>
              <w:t>AI4976@ntpc.gov.tw</w:t>
            </w:r>
          </w:p>
        </w:tc>
      </w:tr>
      <w:tr w:rsidR="00C06B2E" w:rsidRPr="00D5721E" w:rsidTr="003F7CF9">
        <w:trPr>
          <w:cantSplit/>
          <w:trHeight w:val="705"/>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eastAsia="標楷體" w:hint="eastAsia"/>
                <w:b/>
                <w:color w:val="000000" w:themeColor="text1"/>
              </w:rPr>
              <w:t>代辦機關</w:t>
            </w:r>
          </w:p>
        </w:tc>
        <w:tc>
          <w:tcPr>
            <w:tcW w:w="7080" w:type="dxa"/>
            <w:gridSpan w:val="5"/>
            <w:vAlign w:val="center"/>
          </w:tcPr>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機關名稱：</w:t>
            </w:r>
            <w:r w:rsidRPr="00D5721E">
              <w:rPr>
                <w:rFonts w:eastAsia="標楷體" w:hint="eastAsia"/>
                <w:b/>
                <w:color w:val="000000" w:themeColor="text1"/>
              </w:rPr>
              <w:t xml:space="preserve">                    </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C06B2E" w:rsidRPr="00D5721E" w:rsidTr="003F7CF9">
        <w:trPr>
          <w:cantSplit/>
          <w:trHeight w:val="705"/>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eastAsia="標楷體" w:hint="eastAsia"/>
                <w:b/>
                <w:color w:val="000000" w:themeColor="text1"/>
              </w:rPr>
              <w:t>設計單位</w:t>
            </w:r>
          </w:p>
        </w:tc>
        <w:tc>
          <w:tcPr>
            <w:tcW w:w="7080" w:type="dxa"/>
            <w:gridSpan w:val="5"/>
            <w:vAlign w:val="center"/>
          </w:tcPr>
          <w:p w:rsidR="00C06B2E" w:rsidRDefault="00C06B2E" w:rsidP="00C06B2E">
            <w:pPr>
              <w:snapToGrid w:val="0"/>
              <w:spacing w:before="20" w:after="20"/>
              <w:jc w:val="both"/>
              <w:rPr>
                <w:rFonts w:eastAsia="標楷體"/>
                <w:b/>
                <w:color w:val="000000"/>
              </w:rPr>
            </w:pPr>
            <w:r>
              <w:rPr>
                <w:rFonts w:eastAsia="標楷體"/>
                <w:b/>
                <w:color w:val="000000"/>
              </w:rPr>
              <w:t>單位名稱：達觀規劃設計顧問有限公司、昱盛工程顧問有限公司</w:t>
            </w:r>
          </w:p>
          <w:p w:rsidR="00C06B2E" w:rsidRDefault="00C06B2E" w:rsidP="00C06B2E">
            <w:pPr>
              <w:snapToGrid w:val="0"/>
              <w:spacing w:before="20" w:after="20"/>
              <w:jc w:val="both"/>
              <w:rPr>
                <w:rFonts w:eastAsia="標楷體"/>
                <w:b/>
                <w:color w:val="000000"/>
              </w:rPr>
            </w:pPr>
            <w:r>
              <w:rPr>
                <w:rFonts w:eastAsia="標楷體"/>
                <w:b/>
                <w:color w:val="000000"/>
              </w:rPr>
              <w:t>統一編號：</w:t>
            </w:r>
            <w:r>
              <w:rPr>
                <w:rFonts w:eastAsia="標楷體"/>
                <w:b/>
                <w:color w:val="000000"/>
              </w:rPr>
              <w:t>28849651</w:t>
            </w:r>
            <w:r>
              <w:rPr>
                <w:rFonts w:eastAsia="標楷體"/>
                <w:b/>
                <w:color w:val="000000"/>
              </w:rPr>
              <w:t>、</w:t>
            </w:r>
            <w:r>
              <w:rPr>
                <w:rFonts w:eastAsia="標楷體"/>
                <w:b/>
                <w:color w:val="000000"/>
              </w:rPr>
              <w:t>28928058</w:t>
            </w:r>
          </w:p>
          <w:p w:rsidR="00C06B2E" w:rsidRDefault="00C06B2E" w:rsidP="00C06B2E">
            <w:pPr>
              <w:snapToGrid w:val="0"/>
              <w:spacing w:before="20" w:after="20"/>
              <w:jc w:val="both"/>
              <w:rPr>
                <w:rFonts w:eastAsia="標楷體"/>
                <w:b/>
                <w:color w:val="000000"/>
              </w:rPr>
            </w:pPr>
            <w:r>
              <w:rPr>
                <w:rFonts w:eastAsia="標楷體"/>
                <w:b/>
                <w:color w:val="000000"/>
              </w:rPr>
              <w:t>連絡地址：台北市萬華區西園路一段</w:t>
            </w:r>
            <w:r>
              <w:rPr>
                <w:rFonts w:eastAsia="標楷體"/>
                <w:b/>
                <w:color w:val="000000"/>
              </w:rPr>
              <w:t>278</w:t>
            </w:r>
            <w:r>
              <w:rPr>
                <w:rFonts w:eastAsia="標楷體"/>
                <w:b/>
                <w:color w:val="000000"/>
              </w:rPr>
              <w:t>號</w:t>
            </w:r>
            <w:r>
              <w:rPr>
                <w:rFonts w:eastAsia="標楷體"/>
                <w:b/>
                <w:color w:val="000000"/>
              </w:rPr>
              <w:t>2</w:t>
            </w:r>
            <w:r>
              <w:rPr>
                <w:rFonts w:eastAsia="標楷體"/>
                <w:b/>
                <w:color w:val="000000"/>
              </w:rPr>
              <w:t>樓、南投縣南投市營北里仁德路</w:t>
            </w:r>
            <w:r>
              <w:rPr>
                <w:rFonts w:eastAsia="標楷體"/>
                <w:b/>
                <w:color w:val="000000"/>
              </w:rPr>
              <w:t>127</w:t>
            </w:r>
            <w:r>
              <w:rPr>
                <w:rFonts w:eastAsia="標楷體"/>
                <w:b/>
                <w:color w:val="000000"/>
              </w:rPr>
              <w:t>號</w:t>
            </w:r>
            <w:r>
              <w:rPr>
                <w:rFonts w:eastAsia="標楷體"/>
                <w:b/>
                <w:color w:val="000000"/>
              </w:rPr>
              <w:t>1</w:t>
            </w:r>
            <w:r>
              <w:rPr>
                <w:rFonts w:eastAsia="標楷體"/>
                <w:b/>
                <w:color w:val="000000"/>
              </w:rPr>
              <w:t>樓</w:t>
            </w:r>
          </w:p>
          <w:p w:rsidR="00C06B2E" w:rsidRDefault="00C06B2E" w:rsidP="00C06B2E">
            <w:pPr>
              <w:snapToGrid w:val="0"/>
              <w:spacing w:before="20" w:after="20"/>
              <w:jc w:val="both"/>
              <w:rPr>
                <w:rFonts w:eastAsia="標楷體"/>
                <w:b/>
                <w:color w:val="000000"/>
              </w:rPr>
            </w:pPr>
            <w:r>
              <w:rPr>
                <w:rFonts w:eastAsia="標楷體"/>
                <w:b/>
                <w:color w:val="000000"/>
              </w:rPr>
              <w:t>連絡電話：（</w:t>
            </w:r>
            <w:r>
              <w:rPr>
                <w:rFonts w:eastAsia="標楷體"/>
                <w:b/>
                <w:color w:val="000000"/>
              </w:rPr>
              <w:t>02</w:t>
            </w:r>
            <w:r>
              <w:rPr>
                <w:rFonts w:eastAsia="標楷體"/>
                <w:b/>
                <w:color w:val="000000"/>
              </w:rPr>
              <w:t>）</w:t>
            </w:r>
            <w:r>
              <w:rPr>
                <w:rFonts w:eastAsia="標楷體"/>
                <w:b/>
                <w:color w:val="000000"/>
              </w:rPr>
              <w:t>23380166</w:t>
            </w:r>
            <w:r>
              <w:rPr>
                <w:rFonts w:eastAsia="標楷體"/>
                <w:b/>
                <w:color w:val="000000"/>
              </w:rPr>
              <w:t>、</w:t>
            </w:r>
            <w:r>
              <w:rPr>
                <w:rFonts w:eastAsia="標楷體"/>
                <w:b/>
                <w:color w:val="000000"/>
              </w:rPr>
              <w:t xml:space="preserve">(049)2392960    </w:t>
            </w:r>
            <w:r>
              <w:rPr>
                <w:rFonts w:eastAsia="標楷體"/>
                <w:b/>
                <w:color w:val="000000"/>
              </w:rPr>
              <w:t>傳真電話：（</w:t>
            </w:r>
            <w:r>
              <w:rPr>
                <w:rFonts w:eastAsia="標楷體"/>
                <w:b/>
                <w:color w:val="000000"/>
              </w:rPr>
              <w:t xml:space="preserve">  </w:t>
            </w:r>
            <w:r>
              <w:rPr>
                <w:rFonts w:eastAsia="標楷體"/>
                <w:b/>
                <w:color w:val="000000"/>
              </w:rPr>
              <w:t>）</w:t>
            </w:r>
          </w:p>
          <w:p w:rsidR="00C06B2E" w:rsidRPr="00D5721E" w:rsidRDefault="00C06B2E" w:rsidP="00C06B2E">
            <w:pPr>
              <w:snapToGrid w:val="0"/>
              <w:spacing w:before="20" w:after="20"/>
              <w:jc w:val="both"/>
              <w:rPr>
                <w:rFonts w:eastAsia="標楷體"/>
                <w:b/>
                <w:color w:val="000000" w:themeColor="text1"/>
              </w:rPr>
            </w:pPr>
            <w:r>
              <w:rPr>
                <w:rFonts w:eastAsia="標楷體"/>
                <w:b/>
                <w:color w:val="000000"/>
              </w:rPr>
              <w:t>E-mail</w:t>
            </w:r>
            <w:r>
              <w:rPr>
                <w:rFonts w:eastAsia="標楷體"/>
                <w:b/>
                <w:color w:val="000000"/>
              </w:rPr>
              <w:t>：</w:t>
            </w:r>
            <w:r>
              <w:rPr>
                <w:rFonts w:eastAsia="標楷體"/>
                <w:b/>
                <w:color w:val="000000"/>
              </w:rPr>
              <w:t>da.vision@ms.hinet.net</w:t>
            </w:r>
            <w:r>
              <w:rPr>
                <w:rFonts w:eastAsia="標楷體"/>
                <w:b/>
                <w:color w:val="000000"/>
              </w:rPr>
              <w:t>、</w:t>
            </w:r>
            <w:r>
              <w:rPr>
                <w:rFonts w:eastAsia="標楷體"/>
                <w:b/>
                <w:color w:val="000000"/>
              </w:rPr>
              <w:t>civil.hyd@msa.hinet.net</w:t>
            </w:r>
          </w:p>
        </w:tc>
      </w:tr>
      <w:tr w:rsidR="00C06B2E" w:rsidRPr="00D5721E" w:rsidTr="003F7CF9">
        <w:trPr>
          <w:cantSplit/>
          <w:trHeight w:val="705"/>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eastAsia="標楷體" w:hint="eastAsia"/>
                <w:b/>
                <w:color w:val="000000" w:themeColor="text1"/>
              </w:rPr>
              <w:t>監造單位</w:t>
            </w:r>
          </w:p>
        </w:tc>
        <w:tc>
          <w:tcPr>
            <w:tcW w:w="7080" w:type="dxa"/>
            <w:gridSpan w:val="5"/>
            <w:vAlign w:val="center"/>
          </w:tcPr>
          <w:p w:rsidR="00C06B2E" w:rsidRDefault="00C06B2E" w:rsidP="00C06B2E">
            <w:pPr>
              <w:snapToGrid w:val="0"/>
              <w:spacing w:before="20" w:after="20"/>
              <w:jc w:val="both"/>
              <w:rPr>
                <w:rFonts w:eastAsia="標楷體"/>
                <w:b/>
                <w:color w:val="000000"/>
              </w:rPr>
            </w:pPr>
            <w:r>
              <w:rPr>
                <w:rFonts w:eastAsia="標楷體"/>
                <w:b/>
                <w:color w:val="000000"/>
              </w:rPr>
              <w:t>單位名稱：達觀規劃設計顧問有限公司、昱盛工程顧問有限公司</w:t>
            </w:r>
          </w:p>
          <w:p w:rsidR="00C06B2E" w:rsidRDefault="00C06B2E" w:rsidP="00C06B2E">
            <w:pPr>
              <w:snapToGrid w:val="0"/>
              <w:spacing w:before="20" w:after="20"/>
              <w:jc w:val="both"/>
              <w:rPr>
                <w:rFonts w:eastAsia="標楷體"/>
                <w:b/>
                <w:color w:val="000000"/>
              </w:rPr>
            </w:pPr>
            <w:r>
              <w:rPr>
                <w:rFonts w:eastAsia="標楷體"/>
                <w:b/>
                <w:color w:val="000000"/>
              </w:rPr>
              <w:t>統一編號：</w:t>
            </w:r>
            <w:r>
              <w:rPr>
                <w:rFonts w:eastAsia="標楷體"/>
                <w:b/>
                <w:color w:val="000000"/>
              </w:rPr>
              <w:t>28849651</w:t>
            </w:r>
            <w:r>
              <w:rPr>
                <w:rFonts w:eastAsia="標楷體"/>
                <w:b/>
                <w:color w:val="000000"/>
              </w:rPr>
              <w:t>、</w:t>
            </w:r>
            <w:r>
              <w:rPr>
                <w:rFonts w:eastAsia="標楷體"/>
                <w:b/>
                <w:color w:val="000000"/>
              </w:rPr>
              <w:t>28928058</w:t>
            </w:r>
          </w:p>
          <w:p w:rsidR="00C06B2E" w:rsidRDefault="00C06B2E" w:rsidP="00C06B2E">
            <w:pPr>
              <w:snapToGrid w:val="0"/>
              <w:spacing w:before="20" w:after="20"/>
              <w:jc w:val="both"/>
              <w:rPr>
                <w:rFonts w:eastAsia="標楷體"/>
                <w:b/>
                <w:color w:val="000000"/>
              </w:rPr>
            </w:pPr>
            <w:r>
              <w:rPr>
                <w:rFonts w:eastAsia="標楷體"/>
                <w:b/>
                <w:color w:val="000000"/>
              </w:rPr>
              <w:t>連絡地址：台北市萬華區西園路一段</w:t>
            </w:r>
            <w:r>
              <w:rPr>
                <w:rFonts w:eastAsia="標楷體"/>
                <w:b/>
                <w:color w:val="000000"/>
              </w:rPr>
              <w:t>278</w:t>
            </w:r>
            <w:r>
              <w:rPr>
                <w:rFonts w:eastAsia="標楷體"/>
                <w:b/>
                <w:color w:val="000000"/>
              </w:rPr>
              <w:t>號</w:t>
            </w:r>
            <w:r>
              <w:rPr>
                <w:rFonts w:eastAsia="標楷體"/>
                <w:b/>
                <w:color w:val="000000"/>
              </w:rPr>
              <w:t>2</w:t>
            </w:r>
            <w:r>
              <w:rPr>
                <w:rFonts w:eastAsia="標楷體"/>
                <w:b/>
                <w:color w:val="000000"/>
              </w:rPr>
              <w:t>樓、南投縣南投市營北里仁德路</w:t>
            </w:r>
            <w:r>
              <w:rPr>
                <w:rFonts w:eastAsia="標楷體"/>
                <w:b/>
                <w:color w:val="000000"/>
              </w:rPr>
              <w:t>127</w:t>
            </w:r>
            <w:r>
              <w:rPr>
                <w:rFonts w:eastAsia="標楷體"/>
                <w:b/>
                <w:color w:val="000000"/>
              </w:rPr>
              <w:t>號</w:t>
            </w:r>
            <w:r>
              <w:rPr>
                <w:rFonts w:eastAsia="標楷體"/>
                <w:b/>
                <w:color w:val="000000"/>
              </w:rPr>
              <w:t>1</w:t>
            </w:r>
            <w:r>
              <w:rPr>
                <w:rFonts w:eastAsia="標楷體"/>
                <w:b/>
                <w:color w:val="000000"/>
              </w:rPr>
              <w:t>樓</w:t>
            </w:r>
          </w:p>
          <w:p w:rsidR="00C06B2E" w:rsidRDefault="00C06B2E" w:rsidP="00C06B2E">
            <w:pPr>
              <w:snapToGrid w:val="0"/>
              <w:spacing w:before="20" w:after="20"/>
              <w:jc w:val="both"/>
              <w:rPr>
                <w:rFonts w:eastAsia="標楷體"/>
                <w:b/>
                <w:color w:val="000000"/>
              </w:rPr>
            </w:pPr>
            <w:r>
              <w:rPr>
                <w:rFonts w:eastAsia="標楷體"/>
                <w:b/>
                <w:color w:val="000000"/>
              </w:rPr>
              <w:t>連絡電話：（</w:t>
            </w:r>
            <w:r>
              <w:rPr>
                <w:rFonts w:eastAsia="標楷體"/>
                <w:b/>
                <w:color w:val="000000"/>
              </w:rPr>
              <w:t>02</w:t>
            </w:r>
            <w:r>
              <w:rPr>
                <w:rFonts w:eastAsia="標楷體"/>
                <w:b/>
                <w:color w:val="000000"/>
              </w:rPr>
              <w:t>）</w:t>
            </w:r>
            <w:r>
              <w:rPr>
                <w:rFonts w:eastAsia="標楷體"/>
                <w:b/>
                <w:color w:val="000000"/>
              </w:rPr>
              <w:t>23380166</w:t>
            </w:r>
            <w:r>
              <w:rPr>
                <w:rFonts w:eastAsia="標楷體"/>
                <w:b/>
                <w:color w:val="000000"/>
              </w:rPr>
              <w:t>、</w:t>
            </w:r>
            <w:r>
              <w:rPr>
                <w:rFonts w:eastAsia="標楷體"/>
                <w:b/>
                <w:color w:val="000000"/>
              </w:rPr>
              <w:t xml:space="preserve">(049)2392960    </w:t>
            </w:r>
            <w:r>
              <w:rPr>
                <w:rFonts w:eastAsia="標楷體"/>
                <w:b/>
                <w:color w:val="000000"/>
              </w:rPr>
              <w:t>傳真電話：（</w:t>
            </w:r>
            <w:r>
              <w:rPr>
                <w:rFonts w:eastAsia="標楷體"/>
                <w:b/>
                <w:color w:val="000000"/>
              </w:rPr>
              <w:t xml:space="preserve">  </w:t>
            </w:r>
            <w:r>
              <w:rPr>
                <w:rFonts w:eastAsia="標楷體"/>
                <w:b/>
                <w:color w:val="000000"/>
              </w:rPr>
              <w:t>）</w:t>
            </w:r>
          </w:p>
          <w:p w:rsidR="00C06B2E" w:rsidRPr="00D5721E" w:rsidRDefault="00C06B2E" w:rsidP="00C06B2E">
            <w:pPr>
              <w:snapToGrid w:val="0"/>
              <w:spacing w:before="20" w:after="20"/>
              <w:jc w:val="both"/>
              <w:rPr>
                <w:rFonts w:eastAsia="標楷體"/>
                <w:b/>
                <w:color w:val="000000" w:themeColor="text1"/>
              </w:rPr>
            </w:pPr>
            <w:r>
              <w:rPr>
                <w:rFonts w:eastAsia="標楷體"/>
                <w:b/>
                <w:color w:val="000000"/>
              </w:rPr>
              <w:t>E-mail</w:t>
            </w:r>
            <w:r>
              <w:rPr>
                <w:rFonts w:eastAsia="標楷體"/>
                <w:b/>
                <w:color w:val="000000"/>
              </w:rPr>
              <w:t>：</w:t>
            </w:r>
            <w:r>
              <w:rPr>
                <w:rFonts w:eastAsia="標楷體"/>
                <w:b/>
                <w:color w:val="000000"/>
              </w:rPr>
              <w:t>da.vision@ms.hinet.net</w:t>
            </w:r>
            <w:r>
              <w:rPr>
                <w:rFonts w:eastAsia="標楷體"/>
                <w:b/>
                <w:color w:val="000000"/>
              </w:rPr>
              <w:t>、</w:t>
            </w:r>
            <w:r>
              <w:rPr>
                <w:rFonts w:eastAsia="標楷體"/>
                <w:b/>
                <w:color w:val="000000"/>
              </w:rPr>
              <w:t>civil.hyd@msa.hinet.net</w:t>
            </w:r>
          </w:p>
        </w:tc>
      </w:tr>
      <w:tr w:rsidR="00C06B2E" w:rsidRPr="00D5721E" w:rsidTr="003F7CF9">
        <w:trPr>
          <w:cantSplit/>
          <w:trHeight w:val="705"/>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eastAsia="標楷體" w:hint="eastAsia"/>
                <w:b/>
                <w:color w:val="000000" w:themeColor="text1"/>
              </w:rPr>
              <w:t>施工單位</w:t>
            </w:r>
          </w:p>
        </w:tc>
        <w:tc>
          <w:tcPr>
            <w:tcW w:w="7080" w:type="dxa"/>
            <w:gridSpan w:val="5"/>
            <w:vAlign w:val="center"/>
          </w:tcPr>
          <w:p w:rsidR="00C06B2E" w:rsidRDefault="00C06B2E" w:rsidP="00C06B2E">
            <w:pPr>
              <w:snapToGrid w:val="0"/>
              <w:spacing w:before="20" w:after="20"/>
              <w:jc w:val="both"/>
              <w:rPr>
                <w:rFonts w:eastAsia="標楷體"/>
                <w:b/>
                <w:color w:val="000000"/>
              </w:rPr>
            </w:pPr>
            <w:r>
              <w:rPr>
                <w:rFonts w:eastAsia="標楷體"/>
                <w:b/>
                <w:color w:val="000000"/>
              </w:rPr>
              <w:t>單位名稱：稻田營造有限公司</w:t>
            </w:r>
          </w:p>
          <w:p w:rsidR="00C06B2E" w:rsidRDefault="00C06B2E" w:rsidP="00C06B2E">
            <w:pPr>
              <w:snapToGrid w:val="0"/>
              <w:spacing w:before="20" w:after="20"/>
              <w:jc w:val="both"/>
              <w:rPr>
                <w:rFonts w:eastAsia="標楷體"/>
                <w:b/>
                <w:color w:val="000000"/>
              </w:rPr>
            </w:pPr>
            <w:r>
              <w:rPr>
                <w:rFonts w:eastAsia="標楷體"/>
                <w:b/>
                <w:color w:val="000000"/>
              </w:rPr>
              <w:t>統一編號：</w:t>
            </w:r>
            <w:r>
              <w:rPr>
                <w:rFonts w:eastAsia="標楷體"/>
                <w:b/>
                <w:color w:val="000000"/>
              </w:rPr>
              <w:t>86420277</w:t>
            </w:r>
          </w:p>
          <w:p w:rsidR="00C06B2E" w:rsidRDefault="00C06B2E" w:rsidP="00C06B2E">
            <w:pPr>
              <w:snapToGrid w:val="0"/>
              <w:spacing w:before="20" w:after="20"/>
              <w:jc w:val="both"/>
              <w:rPr>
                <w:rFonts w:eastAsia="標楷體"/>
                <w:b/>
                <w:color w:val="000000"/>
              </w:rPr>
            </w:pPr>
            <w:r>
              <w:rPr>
                <w:rFonts w:eastAsia="標楷體"/>
                <w:b/>
                <w:color w:val="000000"/>
              </w:rPr>
              <w:t>連絡地址：台北市信義區嘉興街</w:t>
            </w:r>
            <w:r>
              <w:rPr>
                <w:rFonts w:eastAsia="標楷體"/>
                <w:b/>
                <w:color w:val="000000"/>
              </w:rPr>
              <w:t>175</w:t>
            </w:r>
            <w:r>
              <w:rPr>
                <w:rFonts w:eastAsia="標楷體"/>
                <w:b/>
                <w:color w:val="000000"/>
              </w:rPr>
              <w:t>巷</w:t>
            </w:r>
            <w:r>
              <w:rPr>
                <w:rFonts w:eastAsia="標楷體"/>
                <w:b/>
                <w:color w:val="000000"/>
              </w:rPr>
              <w:t>2</w:t>
            </w:r>
            <w:r>
              <w:rPr>
                <w:rFonts w:eastAsia="標楷體"/>
                <w:b/>
                <w:color w:val="000000"/>
              </w:rPr>
              <w:t>弄</w:t>
            </w:r>
            <w:r>
              <w:rPr>
                <w:rFonts w:eastAsia="標楷體"/>
                <w:b/>
                <w:color w:val="000000"/>
              </w:rPr>
              <w:t>16</w:t>
            </w:r>
            <w:r>
              <w:rPr>
                <w:rFonts w:eastAsia="標楷體"/>
                <w:b/>
                <w:color w:val="000000"/>
              </w:rPr>
              <w:t>號</w:t>
            </w:r>
            <w:r>
              <w:rPr>
                <w:rFonts w:eastAsia="標楷體"/>
                <w:b/>
                <w:color w:val="000000"/>
              </w:rPr>
              <w:t>1</w:t>
            </w:r>
            <w:r>
              <w:rPr>
                <w:rFonts w:eastAsia="標楷體"/>
                <w:b/>
                <w:color w:val="000000"/>
              </w:rPr>
              <w:t>樓</w:t>
            </w:r>
          </w:p>
          <w:p w:rsidR="00C06B2E" w:rsidRDefault="00C06B2E" w:rsidP="00C06B2E">
            <w:pPr>
              <w:snapToGrid w:val="0"/>
              <w:spacing w:before="20" w:after="20"/>
              <w:jc w:val="both"/>
              <w:rPr>
                <w:rFonts w:eastAsia="標楷體"/>
                <w:b/>
                <w:color w:val="000000"/>
              </w:rPr>
            </w:pPr>
            <w:r>
              <w:rPr>
                <w:rFonts w:eastAsia="標楷體"/>
                <w:b/>
                <w:color w:val="000000"/>
              </w:rPr>
              <w:t>連絡電話：（</w:t>
            </w:r>
            <w:r>
              <w:rPr>
                <w:rFonts w:eastAsia="標楷體"/>
                <w:b/>
                <w:color w:val="000000"/>
              </w:rPr>
              <w:t>02</w:t>
            </w:r>
            <w:r>
              <w:rPr>
                <w:rFonts w:eastAsia="標楷體"/>
                <w:b/>
                <w:color w:val="000000"/>
              </w:rPr>
              <w:t>）</w:t>
            </w:r>
            <w:r>
              <w:rPr>
                <w:rFonts w:eastAsia="標楷體"/>
                <w:b/>
                <w:color w:val="000000"/>
              </w:rPr>
              <w:t xml:space="preserve">23772280                 </w:t>
            </w:r>
            <w:r>
              <w:rPr>
                <w:rFonts w:eastAsia="標楷體"/>
                <w:b/>
                <w:color w:val="000000"/>
              </w:rPr>
              <w:t>傳真電話：（</w:t>
            </w:r>
            <w:r>
              <w:rPr>
                <w:rFonts w:eastAsia="標楷體"/>
                <w:b/>
                <w:color w:val="000000"/>
              </w:rPr>
              <w:t xml:space="preserve">  </w:t>
            </w:r>
            <w:r>
              <w:rPr>
                <w:rFonts w:eastAsia="標楷體"/>
                <w:b/>
                <w:color w:val="000000"/>
              </w:rPr>
              <w:t>）</w:t>
            </w:r>
          </w:p>
          <w:p w:rsidR="00C06B2E" w:rsidRPr="00D5721E" w:rsidRDefault="00C06B2E" w:rsidP="00C06B2E">
            <w:pPr>
              <w:snapToGrid w:val="0"/>
              <w:spacing w:before="20" w:after="20"/>
              <w:jc w:val="both"/>
              <w:rPr>
                <w:rFonts w:eastAsia="標楷體"/>
                <w:b/>
                <w:color w:val="000000" w:themeColor="text1"/>
              </w:rPr>
            </w:pPr>
            <w:r>
              <w:rPr>
                <w:rFonts w:eastAsia="標楷體"/>
                <w:b/>
                <w:color w:val="000000"/>
              </w:rPr>
              <w:t>E-mail</w:t>
            </w:r>
            <w:r>
              <w:rPr>
                <w:rFonts w:eastAsia="標楷體"/>
                <w:b/>
                <w:color w:val="000000"/>
              </w:rPr>
              <w:t>：</w:t>
            </w:r>
          </w:p>
        </w:tc>
      </w:tr>
      <w:tr w:rsidR="00C06B2E" w:rsidRPr="00D5721E" w:rsidTr="003F7CF9">
        <w:trPr>
          <w:cantSplit/>
          <w:trHeight w:val="705"/>
        </w:trPr>
        <w:tc>
          <w:tcPr>
            <w:tcW w:w="2428" w:type="dxa"/>
            <w:vAlign w:val="center"/>
          </w:tcPr>
          <w:p w:rsidR="00C06B2E" w:rsidRPr="00D5721E" w:rsidRDefault="00C06B2E" w:rsidP="00C06B2E">
            <w:pPr>
              <w:spacing w:line="480" w:lineRule="exact"/>
              <w:jc w:val="center"/>
              <w:rPr>
                <w:rFonts w:eastAsia="標楷體"/>
                <w:b/>
                <w:color w:val="000000" w:themeColor="text1"/>
              </w:rPr>
            </w:pPr>
            <w:r w:rsidRPr="00D5721E">
              <w:rPr>
                <w:rFonts w:eastAsia="標楷體" w:hint="eastAsia"/>
                <w:b/>
                <w:color w:val="000000" w:themeColor="text1"/>
              </w:rPr>
              <w:t>分包單位</w:t>
            </w:r>
          </w:p>
        </w:tc>
        <w:tc>
          <w:tcPr>
            <w:tcW w:w="7080" w:type="dxa"/>
            <w:gridSpan w:val="5"/>
            <w:vAlign w:val="center"/>
          </w:tcPr>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單位名稱：（施工單位之分包廠商名稱）</w:t>
            </w:r>
            <w:r w:rsidRPr="00D5721E">
              <w:rPr>
                <w:rFonts w:eastAsia="標楷體" w:hint="eastAsia"/>
                <w:b/>
                <w:color w:val="000000" w:themeColor="text1"/>
              </w:rPr>
              <w:t xml:space="preserve">                </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統一編號：（廠商填寫）</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C06B2E" w:rsidRPr="00D5721E" w:rsidTr="003F7CF9">
        <w:trPr>
          <w:cantSplit/>
          <w:trHeight w:val="705"/>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eastAsia="標楷體" w:hint="eastAsia"/>
                <w:b/>
                <w:color w:val="000000" w:themeColor="text1"/>
              </w:rPr>
              <w:lastRenderedPageBreak/>
              <w:t>專案管理單位</w:t>
            </w:r>
          </w:p>
        </w:tc>
        <w:tc>
          <w:tcPr>
            <w:tcW w:w="7080" w:type="dxa"/>
            <w:gridSpan w:val="5"/>
            <w:vAlign w:val="center"/>
          </w:tcPr>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機關名稱：</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統一編號：</w:t>
            </w:r>
            <w:r w:rsidRPr="00D5721E">
              <w:rPr>
                <w:rFonts w:eastAsia="標楷體" w:hint="eastAsia"/>
                <w:b/>
                <w:color w:val="000000" w:themeColor="text1"/>
              </w:rPr>
              <w:t>(</w:t>
            </w:r>
            <w:r w:rsidRPr="00D5721E">
              <w:rPr>
                <w:rFonts w:eastAsia="標楷體" w:hint="eastAsia"/>
                <w:b/>
                <w:color w:val="000000" w:themeColor="text1"/>
              </w:rPr>
              <w:t>廠商填寫</w:t>
            </w:r>
            <w:r w:rsidRPr="00D5721E">
              <w:rPr>
                <w:rFonts w:eastAsia="標楷體" w:hint="eastAsia"/>
                <w:b/>
                <w:color w:val="000000" w:themeColor="text1"/>
              </w:rPr>
              <w:t>)</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連絡地址：</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連絡電話：（</w:t>
            </w:r>
            <w:r w:rsidRPr="00D5721E">
              <w:rPr>
                <w:rFonts w:eastAsia="標楷體" w:hint="eastAsia"/>
                <w:b/>
                <w:color w:val="000000" w:themeColor="text1"/>
              </w:rPr>
              <w:t xml:space="preserve">  </w:t>
            </w:r>
            <w:r w:rsidRPr="00D5721E">
              <w:rPr>
                <w:rFonts w:eastAsia="標楷體" w:hint="eastAsia"/>
                <w:b/>
                <w:color w:val="000000" w:themeColor="text1"/>
              </w:rPr>
              <w:t>）</w:t>
            </w:r>
            <w:r w:rsidRPr="00D5721E">
              <w:rPr>
                <w:rFonts w:eastAsia="標楷體" w:hint="eastAsia"/>
                <w:b/>
                <w:color w:val="000000" w:themeColor="text1"/>
              </w:rPr>
              <w:t xml:space="preserve">               </w:t>
            </w:r>
            <w:r w:rsidRPr="00D5721E">
              <w:rPr>
                <w:rFonts w:eastAsia="標楷體" w:hint="eastAsia"/>
                <w:b/>
                <w:color w:val="000000" w:themeColor="text1"/>
              </w:rPr>
              <w:t>傳真電話：（</w:t>
            </w:r>
            <w:r w:rsidRPr="00D5721E">
              <w:rPr>
                <w:rFonts w:eastAsia="標楷體" w:hint="eastAsia"/>
                <w:b/>
                <w:color w:val="000000" w:themeColor="text1"/>
              </w:rPr>
              <w:t xml:space="preserve">  </w:t>
            </w:r>
            <w:r w:rsidRPr="00D5721E">
              <w:rPr>
                <w:rFonts w:eastAsia="標楷體" w:hint="eastAsia"/>
                <w:b/>
                <w:color w:val="000000" w:themeColor="text1"/>
              </w:rPr>
              <w:t>）</w:t>
            </w:r>
          </w:p>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E-mail</w:t>
            </w:r>
            <w:r w:rsidRPr="00D5721E">
              <w:rPr>
                <w:rFonts w:eastAsia="標楷體" w:hint="eastAsia"/>
                <w:b/>
                <w:color w:val="000000" w:themeColor="text1"/>
              </w:rPr>
              <w:t>：</w:t>
            </w:r>
          </w:p>
        </w:tc>
      </w:tr>
      <w:tr w:rsidR="00C06B2E" w:rsidRPr="00D5721E" w:rsidTr="003F7CF9">
        <w:trPr>
          <w:cantSplit/>
          <w:trHeight w:val="522"/>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機關別</w:t>
            </w:r>
          </w:p>
        </w:tc>
        <w:tc>
          <w:tcPr>
            <w:tcW w:w="7080" w:type="dxa"/>
            <w:gridSpan w:val="5"/>
            <w:vAlign w:val="center"/>
          </w:tcPr>
          <w:p w:rsidR="00C06B2E" w:rsidRPr="00D5721E" w:rsidRDefault="00C06B2E" w:rsidP="00C06B2E">
            <w:pPr>
              <w:snapToGrid w:val="0"/>
              <w:spacing w:before="20" w:after="20"/>
              <w:jc w:val="both"/>
              <w:rPr>
                <w:rFonts w:eastAsia="標楷體"/>
                <w:b/>
                <w:color w:val="000000" w:themeColor="text1"/>
              </w:rPr>
            </w:pPr>
            <w:r w:rsidRPr="00D5721E">
              <w:rPr>
                <w:rFonts w:eastAsia="標楷體" w:hint="eastAsia"/>
                <w:b/>
                <w:color w:val="000000" w:themeColor="text1"/>
              </w:rPr>
              <w:t>□</w:t>
            </w:r>
            <w:r w:rsidRPr="00D5721E">
              <w:rPr>
                <w:rFonts w:eastAsia="標楷體" w:hint="eastAsia"/>
                <w:b/>
                <w:bCs/>
                <w:color w:val="000000" w:themeColor="text1"/>
              </w:rPr>
              <w:t>中央</w:t>
            </w:r>
            <w:r w:rsidRPr="00D5721E">
              <w:rPr>
                <w:rFonts w:eastAsia="標楷體" w:hint="eastAsia"/>
                <w:b/>
                <w:color w:val="000000" w:themeColor="text1"/>
              </w:rPr>
              <w:t xml:space="preserve">  </w:t>
            </w:r>
            <w:r>
              <w:rPr>
                <w:rFonts w:ascii="標楷體" w:eastAsia="標楷體" w:hAnsi="標楷體" w:hint="eastAsia"/>
                <w:b/>
                <w:color w:val="000000" w:themeColor="text1"/>
              </w:rPr>
              <w:t>■</w:t>
            </w:r>
            <w:r w:rsidRPr="00D5721E">
              <w:rPr>
                <w:rFonts w:eastAsia="標楷體" w:hint="eastAsia"/>
                <w:b/>
                <w:bCs/>
                <w:color w:val="000000" w:themeColor="text1"/>
              </w:rPr>
              <w:t>地方</w:t>
            </w:r>
          </w:p>
        </w:tc>
      </w:tr>
      <w:tr w:rsidR="00C06B2E" w:rsidRPr="00D5721E" w:rsidTr="003F7CF9">
        <w:trPr>
          <w:cantSplit/>
          <w:trHeight w:val="2140"/>
        </w:trPr>
        <w:tc>
          <w:tcPr>
            <w:tcW w:w="2428" w:type="dxa"/>
            <w:vAlign w:val="center"/>
          </w:tcPr>
          <w:p w:rsidR="00C06B2E" w:rsidRPr="00D5721E" w:rsidRDefault="00C06B2E" w:rsidP="00C06B2E">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工程類別</w:t>
            </w:r>
          </w:p>
        </w:tc>
        <w:tc>
          <w:tcPr>
            <w:tcW w:w="7080" w:type="dxa"/>
            <w:gridSpan w:val="5"/>
            <w:vAlign w:val="center"/>
          </w:tcPr>
          <w:p w:rsidR="00C06B2E" w:rsidRPr="00D5721E" w:rsidRDefault="00C06B2E" w:rsidP="00C06B2E">
            <w:pPr>
              <w:snapToGrid w:val="0"/>
              <w:spacing w:before="60" w:after="60" w:line="0" w:lineRule="atLeast"/>
              <w:jc w:val="both"/>
              <w:rPr>
                <w:rFonts w:eastAsia="標楷體"/>
                <w:b/>
                <w:color w:val="000000" w:themeColor="text1"/>
              </w:rPr>
            </w:pPr>
            <w:r>
              <w:rPr>
                <w:rFonts w:ascii="標楷體" w:eastAsia="標楷體" w:hAnsi="標楷體" w:hint="eastAsia"/>
                <w:b/>
                <w:color w:val="000000" w:themeColor="text1"/>
              </w:rPr>
              <w:t>■</w:t>
            </w:r>
            <w:r w:rsidRPr="00D5721E">
              <w:rPr>
                <w:rFonts w:eastAsia="標楷體" w:hint="eastAsia"/>
                <w:b/>
                <w:color w:val="000000" w:themeColor="text1"/>
              </w:rPr>
              <w:t>土木類（□第一級</w:t>
            </w:r>
            <w:r w:rsidRPr="00D5721E">
              <w:rPr>
                <w:rFonts w:eastAsia="標楷體" w:hint="eastAsia"/>
                <w:b/>
                <w:color w:val="000000" w:themeColor="text1"/>
              </w:rPr>
              <w:t xml:space="preserve"> </w:t>
            </w:r>
            <w:r>
              <w:rPr>
                <w:rFonts w:ascii="標楷體" w:eastAsia="標楷體" w:hAnsi="標楷體" w:hint="eastAsia"/>
                <w:b/>
                <w:color w:val="000000" w:themeColor="text1"/>
              </w:rPr>
              <w:t>■</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C06B2E" w:rsidRPr="00D5721E" w:rsidRDefault="00C06B2E" w:rsidP="00C06B2E">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□水利類（□第一級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C06B2E" w:rsidRPr="00D5721E" w:rsidRDefault="00C06B2E" w:rsidP="00C06B2E">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□建築類（□第一級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C06B2E" w:rsidRPr="00D5721E" w:rsidRDefault="00C06B2E" w:rsidP="00C06B2E">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□設施類（□第一級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p w:rsidR="00C06B2E" w:rsidRPr="00D5721E" w:rsidRDefault="00C06B2E" w:rsidP="00C06B2E">
            <w:pPr>
              <w:snapToGrid w:val="0"/>
              <w:spacing w:before="60" w:after="60" w:line="0" w:lineRule="atLeast"/>
              <w:jc w:val="both"/>
              <w:rPr>
                <w:rFonts w:eastAsia="標楷體"/>
                <w:b/>
                <w:color w:val="000000" w:themeColor="text1"/>
              </w:rPr>
            </w:pPr>
            <w:r w:rsidRPr="00D5721E">
              <w:rPr>
                <w:rFonts w:eastAsia="標楷體" w:hint="eastAsia"/>
                <w:b/>
                <w:color w:val="000000" w:themeColor="text1"/>
              </w:rPr>
              <w:t>□軌道類（□第一級</w:t>
            </w:r>
            <w:r w:rsidRPr="00D5721E">
              <w:rPr>
                <w:rFonts w:eastAsia="標楷體" w:hint="eastAsia"/>
                <w:b/>
                <w:color w:val="000000" w:themeColor="text1"/>
              </w:rPr>
              <w:t xml:space="preserve"> </w:t>
            </w:r>
            <w:r w:rsidRPr="00D5721E">
              <w:rPr>
                <w:rFonts w:eastAsia="標楷體" w:hint="eastAsia"/>
                <w:b/>
                <w:color w:val="000000" w:themeColor="text1"/>
              </w:rPr>
              <w:t>□第二級</w:t>
            </w:r>
            <w:r w:rsidRPr="00D5721E">
              <w:rPr>
                <w:rFonts w:eastAsia="標楷體" w:hint="eastAsia"/>
                <w:b/>
                <w:color w:val="000000" w:themeColor="text1"/>
              </w:rPr>
              <w:t xml:space="preserve"> </w:t>
            </w:r>
            <w:r w:rsidRPr="00D5721E">
              <w:rPr>
                <w:rFonts w:eastAsia="標楷體" w:hint="eastAsia"/>
                <w:b/>
                <w:color w:val="000000" w:themeColor="text1"/>
              </w:rPr>
              <w:t>□第三級</w:t>
            </w:r>
            <w:r w:rsidRPr="00D5721E">
              <w:rPr>
                <w:rFonts w:eastAsia="標楷體" w:hint="eastAsia"/>
                <w:b/>
                <w:color w:val="000000" w:themeColor="text1"/>
              </w:rPr>
              <w:t xml:space="preserve"> </w:t>
            </w:r>
            <w:r w:rsidRPr="00D5721E">
              <w:rPr>
                <w:rFonts w:eastAsia="標楷體" w:hint="eastAsia"/>
                <w:b/>
                <w:color w:val="000000" w:themeColor="text1"/>
              </w:rPr>
              <w:t>□第四級</w:t>
            </w:r>
            <w:r w:rsidRPr="00D5721E">
              <w:rPr>
                <w:rFonts w:eastAsia="標楷體" w:hint="eastAsia"/>
                <w:b/>
                <w:color w:val="000000" w:themeColor="text1"/>
              </w:rPr>
              <w:t xml:space="preserve"> </w:t>
            </w:r>
            <w:r w:rsidRPr="00D5721E">
              <w:rPr>
                <w:rFonts w:eastAsia="標楷體" w:hint="eastAsia"/>
                <w:b/>
                <w:color w:val="000000" w:themeColor="text1"/>
              </w:rPr>
              <w:t>□第五級）</w:t>
            </w:r>
          </w:p>
        </w:tc>
      </w:tr>
      <w:tr w:rsidR="00C06B2E" w:rsidRPr="00D5721E" w:rsidTr="00A23696">
        <w:trPr>
          <w:cantSplit/>
          <w:trHeight w:val="120"/>
        </w:trPr>
        <w:tc>
          <w:tcPr>
            <w:tcW w:w="2428" w:type="dxa"/>
            <w:vAlign w:val="center"/>
          </w:tcPr>
          <w:p w:rsidR="00C06B2E" w:rsidRPr="00D5721E" w:rsidRDefault="00C06B2E" w:rsidP="00C06B2E">
            <w:pPr>
              <w:spacing w:before="60" w:after="60"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工程名稱</w:t>
            </w:r>
          </w:p>
        </w:tc>
        <w:tc>
          <w:tcPr>
            <w:tcW w:w="7080" w:type="dxa"/>
            <w:gridSpan w:val="5"/>
            <w:vAlign w:val="center"/>
          </w:tcPr>
          <w:p w:rsidR="00C06B2E" w:rsidRPr="00D5721E" w:rsidRDefault="00C06B2E" w:rsidP="00C06B2E">
            <w:pPr>
              <w:snapToGrid w:val="0"/>
              <w:spacing w:before="60" w:after="60"/>
              <w:jc w:val="both"/>
              <w:rPr>
                <w:rFonts w:eastAsia="標楷體"/>
                <w:b/>
                <w:color w:val="000000" w:themeColor="text1"/>
              </w:rPr>
            </w:pPr>
            <w:r>
              <w:rPr>
                <w:rFonts w:eastAsia="標楷體"/>
              </w:rPr>
              <w:t>串聯本市瑞芳、雙溪區舊有三貂嶺至牡丹鐵路隧道規劃自行車道設置計畫之自行車道建置工程</w:t>
            </w:r>
          </w:p>
        </w:tc>
      </w:tr>
      <w:tr w:rsidR="00C06B2E" w:rsidRPr="00D5721E" w:rsidTr="003F7CF9">
        <w:trPr>
          <w:cantSplit/>
          <w:trHeight w:val="517"/>
        </w:trPr>
        <w:tc>
          <w:tcPr>
            <w:tcW w:w="2428" w:type="dxa"/>
            <w:vAlign w:val="center"/>
          </w:tcPr>
          <w:p w:rsidR="00C06B2E" w:rsidRPr="00D5721E" w:rsidRDefault="00C06B2E" w:rsidP="00C06B2E">
            <w:pPr>
              <w:spacing w:line="480" w:lineRule="exact"/>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施工地點</w:t>
            </w:r>
          </w:p>
        </w:tc>
        <w:tc>
          <w:tcPr>
            <w:tcW w:w="2326" w:type="dxa"/>
            <w:vAlign w:val="center"/>
          </w:tcPr>
          <w:p w:rsidR="00C06B2E" w:rsidRPr="00D5721E" w:rsidRDefault="00C06B2E" w:rsidP="00C06B2E">
            <w:pPr>
              <w:snapToGrid w:val="0"/>
              <w:spacing w:before="60" w:after="60"/>
              <w:jc w:val="both"/>
              <w:rPr>
                <w:rFonts w:eastAsia="標楷體"/>
                <w:b/>
                <w:color w:val="000000" w:themeColor="text1"/>
              </w:rPr>
            </w:pPr>
            <w:r>
              <w:rPr>
                <w:rFonts w:eastAsia="標楷體"/>
                <w:b/>
                <w:color w:val="000000"/>
              </w:rPr>
              <w:t>雙溪、瑞芳</w:t>
            </w:r>
          </w:p>
        </w:tc>
        <w:tc>
          <w:tcPr>
            <w:tcW w:w="2377" w:type="dxa"/>
            <w:gridSpan w:val="2"/>
            <w:vAlign w:val="center"/>
          </w:tcPr>
          <w:p w:rsidR="00C06B2E" w:rsidRPr="00D5721E" w:rsidRDefault="00C06B2E" w:rsidP="00C06B2E">
            <w:pPr>
              <w:snapToGrid w:val="0"/>
              <w:spacing w:before="60" w:after="60"/>
              <w:jc w:val="center"/>
              <w:rPr>
                <w:rFonts w:eastAsia="標楷體"/>
                <w:b/>
                <w:color w:val="000000" w:themeColor="text1"/>
              </w:rPr>
            </w:pPr>
            <w:r w:rsidRPr="00D5721E">
              <w:rPr>
                <w:rFonts w:eastAsia="標楷體" w:hint="eastAsia"/>
                <w:b/>
                <w:color w:val="000000" w:themeColor="text1"/>
              </w:rPr>
              <w:t>工程契約金額</w:t>
            </w:r>
          </w:p>
        </w:tc>
        <w:tc>
          <w:tcPr>
            <w:tcW w:w="2377" w:type="dxa"/>
            <w:gridSpan w:val="2"/>
            <w:vAlign w:val="center"/>
          </w:tcPr>
          <w:p w:rsidR="00C06B2E" w:rsidRPr="00D5721E" w:rsidRDefault="00C06B2E" w:rsidP="00C06B2E">
            <w:pPr>
              <w:snapToGrid w:val="0"/>
              <w:spacing w:before="60" w:after="60"/>
              <w:jc w:val="right"/>
              <w:rPr>
                <w:rFonts w:eastAsia="標楷體"/>
                <w:b/>
                <w:color w:val="000000" w:themeColor="text1"/>
              </w:rPr>
            </w:pPr>
            <w:r>
              <w:rPr>
                <w:rFonts w:ascii="標楷體" w:eastAsia="標楷體" w:hAnsi="標楷體"/>
              </w:rPr>
              <w:t>241,100</w:t>
            </w:r>
            <w:r w:rsidRPr="00D5721E">
              <w:rPr>
                <w:rFonts w:eastAsia="標楷體" w:hint="eastAsia"/>
                <w:b/>
                <w:color w:val="000000" w:themeColor="text1"/>
              </w:rPr>
              <w:t>仟元</w:t>
            </w:r>
          </w:p>
        </w:tc>
      </w:tr>
      <w:tr w:rsidR="00C06B2E" w:rsidRPr="00D5721E" w:rsidTr="00A23696">
        <w:trPr>
          <w:cantSplit/>
          <w:trHeight w:val="675"/>
        </w:trPr>
        <w:tc>
          <w:tcPr>
            <w:tcW w:w="2428" w:type="dxa"/>
            <w:vAlign w:val="center"/>
          </w:tcPr>
          <w:p w:rsidR="00C06B2E" w:rsidRPr="00D5721E" w:rsidRDefault="00C06B2E" w:rsidP="00C06B2E">
            <w:pPr>
              <w:spacing w:line="480" w:lineRule="exact"/>
              <w:jc w:val="center"/>
              <w:rPr>
                <w:rFonts w:eastAsia="標楷體"/>
                <w:b/>
                <w:color w:val="000000" w:themeColor="text1"/>
              </w:rPr>
            </w:pPr>
            <w:r w:rsidRPr="00D5721E">
              <w:rPr>
                <w:rFonts w:eastAsia="標楷體" w:hint="eastAsia"/>
                <w:b/>
                <w:color w:val="000000" w:themeColor="text1"/>
              </w:rPr>
              <w:t>工程內容</w:t>
            </w:r>
          </w:p>
          <w:p w:rsidR="00C06B2E" w:rsidRPr="00D5721E" w:rsidRDefault="00C06B2E" w:rsidP="00C06B2E">
            <w:pPr>
              <w:spacing w:line="480" w:lineRule="exact"/>
              <w:jc w:val="center"/>
              <w:rPr>
                <w:rFonts w:eastAsia="標楷體"/>
                <w:b/>
                <w:color w:val="000000" w:themeColor="text1"/>
              </w:rPr>
            </w:pPr>
            <w:r w:rsidRPr="00D5721E">
              <w:rPr>
                <w:rFonts w:eastAsia="標楷體" w:hint="eastAsia"/>
                <w:b/>
                <w:color w:val="000000" w:themeColor="text1"/>
              </w:rPr>
              <w:t>（工程概述、期程）</w:t>
            </w:r>
          </w:p>
        </w:tc>
        <w:tc>
          <w:tcPr>
            <w:tcW w:w="7080" w:type="dxa"/>
            <w:gridSpan w:val="5"/>
            <w:vAlign w:val="center"/>
          </w:tcPr>
          <w:p w:rsidR="00C06B2E" w:rsidRDefault="00C06B2E" w:rsidP="00C06B2E">
            <w:pPr>
              <w:snapToGrid w:val="0"/>
              <w:spacing w:before="60" w:after="60"/>
              <w:jc w:val="both"/>
              <w:rPr>
                <w:rFonts w:eastAsia="標楷體"/>
                <w:b/>
                <w:color w:val="000000"/>
              </w:rPr>
            </w:pPr>
            <w:r>
              <w:rPr>
                <w:rFonts w:eastAsia="標楷體"/>
                <w:b/>
                <w:color w:val="000000"/>
              </w:rPr>
              <w:t>工程概要：本案契約工期</w:t>
            </w:r>
            <w:r>
              <w:rPr>
                <w:rFonts w:eastAsia="標楷體"/>
                <w:b/>
                <w:color w:val="000000"/>
              </w:rPr>
              <w:t>731.5</w:t>
            </w:r>
            <w:r>
              <w:rPr>
                <w:rFonts w:eastAsia="標楷體"/>
                <w:b/>
                <w:color w:val="000000"/>
              </w:rPr>
              <w:t>日曆天</w:t>
            </w:r>
            <w:r>
              <w:rPr>
                <w:rFonts w:eastAsia="標楷體"/>
                <w:b/>
                <w:color w:val="000000"/>
              </w:rPr>
              <w:t>(</w:t>
            </w:r>
            <w:r>
              <w:rPr>
                <w:rFonts w:eastAsia="標楷體"/>
                <w:b/>
                <w:color w:val="000000"/>
              </w:rPr>
              <w:t>含展延</w:t>
            </w:r>
            <w:r>
              <w:rPr>
                <w:rFonts w:eastAsia="標楷體"/>
                <w:b/>
                <w:color w:val="000000"/>
              </w:rPr>
              <w:t>)</w:t>
            </w:r>
            <w:r>
              <w:rPr>
                <w:rFonts w:eastAsia="標楷體"/>
                <w:b/>
                <w:color w:val="000000"/>
              </w:rPr>
              <w:t>，辦理自行車道工程施作，於</w:t>
            </w:r>
            <w:r>
              <w:rPr>
                <w:rFonts w:eastAsia="標楷體"/>
                <w:b/>
                <w:color w:val="000000"/>
              </w:rPr>
              <w:t>111</w:t>
            </w:r>
            <w:r>
              <w:rPr>
                <w:rFonts w:eastAsia="標楷體"/>
                <w:b/>
                <w:color w:val="000000"/>
              </w:rPr>
              <w:t>年</w:t>
            </w:r>
            <w:r>
              <w:rPr>
                <w:rFonts w:eastAsia="標楷體"/>
                <w:b/>
                <w:color w:val="000000"/>
              </w:rPr>
              <w:t>3</w:t>
            </w:r>
            <w:r>
              <w:rPr>
                <w:rFonts w:eastAsia="標楷體"/>
                <w:b/>
                <w:color w:val="000000"/>
              </w:rPr>
              <w:t>月</w:t>
            </w:r>
            <w:r>
              <w:rPr>
                <w:rFonts w:eastAsia="標楷體"/>
                <w:b/>
                <w:color w:val="000000"/>
              </w:rPr>
              <w:t>1</w:t>
            </w:r>
            <w:r>
              <w:rPr>
                <w:rFonts w:eastAsia="標楷體"/>
                <w:b/>
                <w:color w:val="000000"/>
              </w:rPr>
              <w:t>日完工。</w:t>
            </w:r>
          </w:p>
          <w:p w:rsidR="00C06B2E" w:rsidRPr="00D5721E" w:rsidRDefault="00C06B2E" w:rsidP="00C06B2E">
            <w:pPr>
              <w:snapToGrid w:val="0"/>
              <w:spacing w:before="60" w:after="60"/>
              <w:jc w:val="both"/>
              <w:rPr>
                <w:rFonts w:eastAsia="標楷體"/>
                <w:b/>
                <w:color w:val="000000" w:themeColor="text1"/>
              </w:rPr>
            </w:pPr>
            <w:r>
              <w:rPr>
                <w:rFonts w:eastAsia="標楷體"/>
                <w:b/>
                <w:color w:val="000000"/>
              </w:rPr>
              <w:t>主要施工項目：自行車棧道及鋪面工程、景觀照明設施及植栽、鏡面水池、擋土牆、邊坡保護工程。</w:t>
            </w:r>
          </w:p>
        </w:tc>
      </w:tr>
      <w:tr w:rsidR="00C06B2E" w:rsidRPr="00D5721E" w:rsidTr="003F7CF9">
        <w:trPr>
          <w:trHeight w:val="818"/>
        </w:trPr>
        <w:tc>
          <w:tcPr>
            <w:tcW w:w="2428" w:type="dxa"/>
            <w:vAlign w:val="center"/>
          </w:tcPr>
          <w:p w:rsidR="00C06B2E" w:rsidRPr="00D5721E" w:rsidRDefault="00C06B2E" w:rsidP="00C06B2E">
            <w:pPr>
              <w:spacing w:line="480" w:lineRule="exact"/>
              <w:jc w:val="center"/>
              <w:rPr>
                <w:rFonts w:eastAsia="標楷體"/>
                <w:b/>
                <w:color w:val="000000" w:themeColor="text1"/>
              </w:rPr>
            </w:pPr>
            <w:r w:rsidRPr="00D5721E">
              <w:rPr>
                <w:rFonts w:eastAsia="標楷體" w:hint="eastAsia"/>
                <w:b/>
                <w:color w:val="000000" w:themeColor="text1"/>
              </w:rPr>
              <w:t>推薦時預定施工進度</w:t>
            </w:r>
          </w:p>
          <w:p w:rsidR="00C06B2E" w:rsidRPr="00D5721E" w:rsidRDefault="00C06B2E" w:rsidP="005D3C0E">
            <w:pPr>
              <w:spacing w:line="480" w:lineRule="exact"/>
              <w:jc w:val="center"/>
              <w:rPr>
                <w:rFonts w:eastAsia="標楷體"/>
                <w:b/>
                <w:color w:val="000000" w:themeColor="text1"/>
              </w:rPr>
            </w:pPr>
            <w:r w:rsidRPr="00D5721E">
              <w:rPr>
                <w:rFonts w:eastAsia="標楷體" w:hint="eastAsia"/>
                <w:b/>
                <w:color w:val="000000" w:themeColor="text1"/>
              </w:rPr>
              <w:t>（</w:t>
            </w:r>
            <w:r w:rsidR="005D3C0E">
              <w:rPr>
                <w:rFonts w:eastAsia="標楷體"/>
                <w:b/>
                <w:color w:val="000000" w:themeColor="text1"/>
              </w:rPr>
              <w:t>111</w:t>
            </w:r>
            <w:r w:rsidRPr="00D5721E">
              <w:rPr>
                <w:rFonts w:eastAsia="標楷體" w:hint="eastAsia"/>
                <w:b/>
                <w:color w:val="000000" w:themeColor="text1"/>
              </w:rPr>
              <w:t>年</w:t>
            </w:r>
            <w:r w:rsidR="005D3C0E">
              <w:rPr>
                <w:rFonts w:eastAsia="標楷體"/>
                <w:b/>
                <w:color w:val="000000" w:themeColor="text1"/>
              </w:rPr>
              <w:t>8</w:t>
            </w:r>
            <w:r w:rsidRPr="00D5721E">
              <w:rPr>
                <w:rFonts w:eastAsia="標楷體" w:hint="eastAsia"/>
                <w:b/>
                <w:color w:val="000000" w:themeColor="text1"/>
              </w:rPr>
              <w:t>月</w:t>
            </w:r>
            <w:r w:rsidR="005D3C0E">
              <w:rPr>
                <w:rFonts w:eastAsia="標楷體"/>
                <w:b/>
                <w:color w:val="000000" w:themeColor="text1"/>
              </w:rPr>
              <w:t>15</w:t>
            </w:r>
            <w:r w:rsidRPr="00D5721E">
              <w:rPr>
                <w:rFonts w:eastAsia="標楷體" w:hint="eastAsia"/>
                <w:b/>
                <w:color w:val="000000" w:themeColor="text1"/>
              </w:rPr>
              <w:t>日）</w:t>
            </w:r>
          </w:p>
        </w:tc>
        <w:tc>
          <w:tcPr>
            <w:tcW w:w="2400" w:type="dxa"/>
            <w:gridSpan w:val="2"/>
            <w:vAlign w:val="center"/>
          </w:tcPr>
          <w:p w:rsidR="00C06B2E" w:rsidRPr="00D5721E" w:rsidRDefault="00C06B2E" w:rsidP="005D3C0E">
            <w:pPr>
              <w:spacing w:before="60" w:after="60"/>
              <w:jc w:val="right"/>
              <w:rPr>
                <w:rFonts w:eastAsia="標楷體"/>
                <w:b/>
                <w:color w:val="000000" w:themeColor="text1"/>
              </w:rPr>
            </w:pPr>
            <w:r>
              <w:rPr>
                <w:rFonts w:eastAsia="標楷體" w:hint="eastAsia"/>
                <w:b/>
                <w:color w:val="000000" w:themeColor="text1"/>
              </w:rPr>
              <w:t xml:space="preserve"> </w:t>
            </w:r>
            <w:r w:rsidR="005D3C0E">
              <w:rPr>
                <w:rFonts w:eastAsia="標楷體" w:hint="eastAsia"/>
                <w:b/>
                <w:color w:val="000000" w:themeColor="text1"/>
              </w:rPr>
              <w:t xml:space="preserve">   </w:t>
            </w:r>
            <w:r w:rsidR="005D3C0E">
              <w:rPr>
                <w:rFonts w:eastAsia="標楷體"/>
                <w:b/>
                <w:color w:val="000000" w:themeColor="text1"/>
              </w:rPr>
              <w:t>1</w:t>
            </w:r>
            <w:r>
              <w:rPr>
                <w:rFonts w:eastAsia="標楷體"/>
                <w:b/>
                <w:color w:val="000000" w:themeColor="text1"/>
              </w:rPr>
              <w:t>00</w:t>
            </w:r>
            <w:r w:rsidRPr="00D5721E">
              <w:rPr>
                <w:rFonts w:eastAsia="標楷體" w:hint="eastAsia"/>
                <w:b/>
                <w:color w:val="000000" w:themeColor="text1"/>
              </w:rPr>
              <w:t>%</w:t>
            </w:r>
          </w:p>
        </w:tc>
        <w:tc>
          <w:tcPr>
            <w:tcW w:w="2520" w:type="dxa"/>
            <w:gridSpan w:val="2"/>
            <w:vAlign w:val="center"/>
          </w:tcPr>
          <w:p w:rsidR="00C06B2E" w:rsidRPr="00D5721E" w:rsidRDefault="00C06B2E" w:rsidP="00C06B2E">
            <w:pPr>
              <w:spacing w:line="480" w:lineRule="exact"/>
              <w:jc w:val="center"/>
              <w:rPr>
                <w:rFonts w:eastAsia="標楷體"/>
                <w:b/>
                <w:color w:val="000000" w:themeColor="text1"/>
              </w:rPr>
            </w:pPr>
            <w:r w:rsidRPr="00D5721E">
              <w:rPr>
                <w:rFonts w:eastAsia="標楷體" w:hint="eastAsia"/>
                <w:b/>
                <w:color w:val="000000" w:themeColor="text1"/>
              </w:rPr>
              <w:t>推薦時實際施工進度</w:t>
            </w:r>
          </w:p>
          <w:p w:rsidR="00C06B2E" w:rsidRPr="00D5721E" w:rsidRDefault="00C06B2E" w:rsidP="005D3C0E">
            <w:pPr>
              <w:spacing w:line="480" w:lineRule="exact"/>
              <w:jc w:val="center"/>
              <w:rPr>
                <w:rFonts w:eastAsia="標楷體"/>
                <w:b/>
                <w:color w:val="000000" w:themeColor="text1"/>
              </w:rPr>
            </w:pPr>
            <w:r w:rsidRPr="00D5721E">
              <w:rPr>
                <w:rFonts w:eastAsia="標楷體" w:hint="eastAsia"/>
                <w:b/>
                <w:color w:val="000000" w:themeColor="text1"/>
              </w:rPr>
              <w:t>（</w:t>
            </w:r>
            <w:r w:rsidR="005D3C0E">
              <w:rPr>
                <w:rFonts w:eastAsia="標楷體"/>
                <w:b/>
                <w:color w:val="000000" w:themeColor="text1"/>
              </w:rPr>
              <w:t>111</w:t>
            </w:r>
            <w:r w:rsidRPr="00D5721E">
              <w:rPr>
                <w:rFonts w:eastAsia="標楷體" w:hint="eastAsia"/>
                <w:b/>
                <w:color w:val="000000" w:themeColor="text1"/>
              </w:rPr>
              <w:t>年</w:t>
            </w:r>
            <w:r w:rsidR="005D3C0E">
              <w:rPr>
                <w:rFonts w:eastAsia="標楷體"/>
                <w:b/>
                <w:color w:val="000000" w:themeColor="text1"/>
              </w:rPr>
              <w:t>8</w:t>
            </w:r>
            <w:r w:rsidRPr="00D5721E">
              <w:rPr>
                <w:rFonts w:eastAsia="標楷體" w:hint="eastAsia"/>
                <w:b/>
                <w:color w:val="000000" w:themeColor="text1"/>
              </w:rPr>
              <w:t>月</w:t>
            </w:r>
            <w:r w:rsidR="005D3C0E">
              <w:rPr>
                <w:rFonts w:eastAsia="標楷體"/>
                <w:b/>
                <w:color w:val="000000" w:themeColor="text1"/>
              </w:rPr>
              <w:t>15</w:t>
            </w:r>
            <w:r w:rsidRPr="00D5721E">
              <w:rPr>
                <w:rFonts w:eastAsia="標楷體" w:hint="eastAsia"/>
                <w:b/>
                <w:color w:val="000000" w:themeColor="text1"/>
              </w:rPr>
              <w:t>日）</w:t>
            </w:r>
          </w:p>
        </w:tc>
        <w:tc>
          <w:tcPr>
            <w:tcW w:w="2160" w:type="dxa"/>
            <w:vAlign w:val="center"/>
          </w:tcPr>
          <w:p w:rsidR="00C06B2E" w:rsidRPr="00D5721E" w:rsidRDefault="00C06B2E" w:rsidP="00C06B2E">
            <w:pPr>
              <w:spacing w:before="60" w:after="60"/>
              <w:jc w:val="right"/>
              <w:rPr>
                <w:rFonts w:eastAsia="標楷體"/>
                <w:b/>
                <w:color w:val="000000" w:themeColor="text1"/>
              </w:rPr>
            </w:pPr>
            <w:r>
              <w:rPr>
                <w:rFonts w:eastAsia="標楷體"/>
                <w:b/>
                <w:color w:val="000000" w:themeColor="text1"/>
              </w:rPr>
              <w:t>100</w:t>
            </w:r>
            <w:r w:rsidRPr="00D5721E">
              <w:rPr>
                <w:rFonts w:eastAsia="標楷體" w:hint="eastAsia"/>
                <w:b/>
                <w:color w:val="000000" w:themeColor="text1"/>
              </w:rPr>
              <w:t>%</w:t>
            </w:r>
          </w:p>
        </w:tc>
      </w:tr>
      <w:tr w:rsidR="00C06B2E" w:rsidRPr="00D5721E" w:rsidTr="003F7CF9">
        <w:trPr>
          <w:cantSplit/>
          <w:trHeight w:val="641"/>
        </w:trPr>
        <w:tc>
          <w:tcPr>
            <w:tcW w:w="2428" w:type="dxa"/>
            <w:vAlign w:val="center"/>
          </w:tcPr>
          <w:p w:rsidR="00C06B2E" w:rsidRPr="00D5721E" w:rsidRDefault="00C06B2E" w:rsidP="00C06B2E">
            <w:pPr>
              <w:spacing w:before="60" w:after="60" w:line="300" w:lineRule="auto"/>
              <w:jc w:val="center"/>
              <w:rPr>
                <w:rFonts w:eastAsia="標楷體"/>
                <w:b/>
                <w:color w:val="000000" w:themeColor="text1"/>
              </w:rPr>
            </w:pPr>
            <w:r w:rsidRPr="00D5721E">
              <w:rPr>
                <w:rFonts w:eastAsia="標楷體" w:hint="eastAsia"/>
                <w:b/>
                <w:color w:val="000000" w:themeColor="text1"/>
              </w:rPr>
              <w:t>查核機關</w:t>
            </w:r>
          </w:p>
        </w:tc>
        <w:tc>
          <w:tcPr>
            <w:tcW w:w="7080" w:type="dxa"/>
            <w:gridSpan w:val="5"/>
            <w:vAlign w:val="center"/>
          </w:tcPr>
          <w:p w:rsidR="00C06B2E" w:rsidRPr="00D5721E" w:rsidRDefault="005D3C0E" w:rsidP="00C06B2E">
            <w:pPr>
              <w:snapToGrid w:val="0"/>
              <w:spacing w:before="60" w:after="60"/>
              <w:jc w:val="both"/>
              <w:rPr>
                <w:rFonts w:eastAsia="標楷體"/>
                <w:b/>
                <w:color w:val="000000" w:themeColor="text1"/>
              </w:rPr>
            </w:pPr>
            <w:r>
              <w:rPr>
                <w:rFonts w:eastAsia="標楷體"/>
                <w:b/>
                <w:color w:val="000000"/>
              </w:rPr>
              <w:t>新北市政府</w:t>
            </w:r>
          </w:p>
        </w:tc>
      </w:tr>
      <w:tr w:rsidR="00C06B2E" w:rsidRPr="00D5721E" w:rsidTr="003F7CF9">
        <w:trPr>
          <w:trHeight w:val="716"/>
        </w:trPr>
        <w:tc>
          <w:tcPr>
            <w:tcW w:w="2428" w:type="dxa"/>
            <w:vAlign w:val="center"/>
          </w:tcPr>
          <w:p w:rsidR="00C06B2E" w:rsidRPr="00D5721E" w:rsidRDefault="00C06B2E" w:rsidP="00C06B2E">
            <w:pPr>
              <w:snapToGrid w:val="0"/>
              <w:spacing w:before="60" w:after="60"/>
              <w:jc w:val="center"/>
              <w:rPr>
                <w:rFonts w:eastAsia="標楷體"/>
                <w:b/>
                <w:color w:val="000000" w:themeColor="text1"/>
              </w:rPr>
            </w:pPr>
            <w:r w:rsidRPr="00D5721E">
              <w:rPr>
                <w:rFonts w:eastAsia="標楷體" w:hint="eastAsia"/>
                <w:b/>
                <w:color w:val="000000" w:themeColor="text1"/>
              </w:rPr>
              <w:t>歷次查核日期</w:t>
            </w:r>
          </w:p>
        </w:tc>
        <w:tc>
          <w:tcPr>
            <w:tcW w:w="2400" w:type="dxa"/>
            <w:gridSpan w:val="2"/>
            <w:vAlign w:val="center"/>
          </w:tcPr>
          <w:p w:rsidR="00C06B2E" w:rsidRPr="00D5721E" w:rsidRDefault="005D3C0E" w:rsidP="00C06B2E">
            <w:pPr>
              <w:snapToGrid w:val="0"/>
              <w:spacing w:before="60" w:after="60"/>
              <w:jc w:val="both"/>
              <w:rPr>
                <w:rFonts w:eastAsia="標楷體"/>
                <w:b/>
                <w:color w:val="000000" w:themeColor="text1"/>
              </w:rPr>
            </w:pPr>
            <w:r>
              <w:rPr>
                <w:rFonts w:eastAsia="標楷體"/>
                <w:b/>
                <w:color w:val="000000"/>
              </w:rPr>
              <w:t>110</w:t>
            </w:r>
            <w:r>
              <w:rPr>
                <w:rFonts w:eastAsia="標楷體"/>
                <w:b/>
                <w:color w:val="000000"/>
              </w:rPr>
              <w:t>年</w:t>
            </w:r>
            <w:r>
              <w:rPr>
                <w:rFonts w:eastAsia="標楷體"/>
                <w:b/>
                <w:color w:val="000000"/>
              </w:rPr>
              <w:t>10</w:t>
            </w:r>
            <w:r>
              <w:rPr>
                <w:rFonts w:eastAsia="標楷體"/>
                <w:b/>
                <w:color w:val="000000"/>
              </w:rPr>
              <w:t>月</w:t>
            </w:r>
            <w:r>
              <w:rPr>
                <w:rFonts w:eastAsia="標楷體"/>
                <w:b/>
                <w:color w:val="000000"/>
              </w:rPr>
              <w:t>1</w:t>
            </w:r>
            <w:r>
              <w:rPr>
                <w:rFonts w:eastAsia="標楷體"/>
                <w:b/>
                <w:color w:val="000000"/>
              </w:rPr>
              <w:t>日</w:t>
            </w:r>
          </w:p>
        </w:tc>
        <w:tc>
          <w:tcPr>
            <w:tcW w:w="2520" w:type="dxa"/>
            <w:gridSpan w:val="2"/>
            <w:vAlign w:val="center"/>
          </w:tcPr>
          <w:p w:rsidR="00C06B2E" w:rsidRPr="00D5721E" w:rsidRDefault="00C06B2E" w:rsidP="00C06B2E">
            <w:pPr>
              <w:snapToGrid w:val="0"/>
              <w:spacing w:before="60" w:after="60"/>
              <w:jc w:val="center"/>
              <w:rPr>
                <w:rFonts w:eastAsia="標楷體"/>
                <w:b/>
                <w:color w:val="000000" w:themeColor="text1"/>
              </w:rPr>
            </w:pPr>
            <w:r w:rsidRPr="00D5721E">
              <w:rPr>
                <w:rFonts w:eastAsia="標楷體" w:hint="eastAsia"/>
                <w:b/>
                <w:color w:val="000000" w:themeColor="text1"/>
              </w:rPr>
              <w:t>歷次查核分數</w:t>
            </w:r>
          </w:p>
        </w:tc>
        <w:tc>
          <w:tcPr>
            <w:tcW w:w="2160" w:type="dxa"/>
            <w:vAlign w:val="center"/>
          </w:tcPr>
          <w:p w:rsidR="00C06B2E" w:rsidRPr="00D5721E" w:rsidRDefault="005D3C0E" w:rsidP="00C06B2E">
            <w:pPr>
              <w:snapToGrid w:val="0"/>
              <w:spacing w:before="60" w:after="60"/>
              <w:jc w:val="right"/>
              <w:rPr>
                <w:rFonts w:eastAsia="標楷體"/>
                <w:b/>
                <w:color w:val="000000" w:themeColor="text1"/>
              </w:rPr>
            </w:pPr>
            <w:r>
              <w:rPr>
                <w:rFonts w:eastAsia="標楷體" w:hint="eastAsia"/>
                <w:b/>
                <w:color w:val="000000" w:themeColor="text1"/>
              </w:rPr>
              <w:t>8</w:t>
            </w:r>
            <w:r>
              <w:rPr>
                <w:rFonts w:eastAsia="標楷體"/>
                <w:b/>
                <w:color w:val="000000" w:themeColor="text1"/>
              </w:rPr>
              <w:t>7</w:t>
            </w:r>
            <w:r w:rsidR="00C06B2E" w:rsidRPr="00D5721E">
              <w:rPr>
                <w:rFonts w:eastAsia="標楷體" w:hint="eastAsia"/>
                <w:b/>
                <w:color w:val="000000" w:themeColor="text1"/>
              </w:rPr>
              <w:t>分</w:t>
            </w:r>
          </w:p>
        </w:tc>
      </w:tr>
      <w:tr w:rsidR="00C06B2E" w:rsidRPr="00D5721E" w:rsidTr="003F7CF9">
        <w:trPr>
          <w:cantSplit/>
          <w:trHeight w:val="875"/>
        </w:trPr>
        <w:tc>
          <w:tcPr>
            <w:tcW w:w="2428" w:type="dxa"/>
            <w:vAlign w:val="center"/>
          </w:tcPr>
          <w:p w:rsidR="00C06B2E" w:rsidRPr="00D5721E" w:rsidRDefault="00C06B2E" w:rsidP="00C06B2E">
            <w:pPr>
              <w:spacing w:before="60" w:after="60"/>
              <w:jc w:val="center"/>
              <w:rPr>
                <w:rFonts w:eastAsia="標楷體"/>
                <w:b/>
                <w:color w:val="000000" w:themeColor="text1"/>
              </w:rPr>
            </w:pPr>
            <w:r w:rsidRPr="00D5721E">
              <w:rPr>
                <w:rFonts w:eastAsia="標楷體" w:hint="eastAsia"/>
                <w:b/>
                <w:color w:val="000000" w:themeColor="text1"/>
              </w:rPr>
              <w:t>遭遇困難問題之解決</w:t>
            </w:r>
          </w:p>
        </w:tc>
        <w:tc>
          <w:tcPr>
            <w:tcW w:w="7080" w:type="dxa"/>
            <w:gridSpan w:val="5"/>
            <w:vAlign w:val="center"/>
          </w:tcPr>
          <w:p w:rsidR="00C06B2E" w:rsidRPr="00D5721E" w:rsidRDefault="005D3C0E" w:rsidP="005D3C0E">
            <w:pPr>
              <w:spacing w:before="60" w:after="60" w:line="480" w:lineRule="exact"/>
              <w:jc w:val="both"/>
              <w:rPr>
                <w:rFonts w:eastAsia="標楷體"/>
                <w:b/>
                <w:color w:val="000000" w:themeColor="text1"/>
              </w:rPr>
            </w:pPr>
            <w:r>
              <w:rPr>
                <w:rFonts w:eastAsia="標楷體"/>
              </w:rPr>
              <w:t>本案西起雙溪區牡丹里，往東延伸銜接至瑞芳區三貂嶺，呈東西走向，將藉由活化舊三貂嶺隧道、三瓜子隧道之歷史建築設置自行車道，為未來串連新北市兩區聚落之重要觀光路線，另因地形狹長、腹地狹小，故於施工期間保持施作動線</w:t>
            </w:r>
            <w:r>
              <w:rPr>
                <w:rFonts w:eastAsia="標楷體" w:hint="eastAsia"/>
              </w:rPr>
              <w:t>、環境保護、經度控制</w:t>
            </w:r>
            <w:r>
              <w:rPr>
                <w:rFonts w:eastAsia="標楷體"/>
              </w:rPr>
              <w:t>施作</w:t>
            </w:r>
            <w:r>
              <w:rPr>
                <w:rFonts w:eastAsia="標楷體" w:hint="eastAsia"/>
              </w:rPr>
              <w:t>及歷史建築</w:t>
            </w:r>
            <w:r>
              <w:rPr>
                <w:rFonts w:eastAsia="標楷體"/>
              </w:rPr>
              <w:t>保護為本案重要課題。</w:t>
            </w:r>
          </w:p>
        </w:tc>
      </w:tr>
      <w:tr w:rsidR="00C06B2E" w:rsidRPr="00D5721E" w:rsidTr="003F7CF9">
        <w:trPr>
          <w:cantSplit/>
          <w:trHeight w:val="1140"/>
        </w:trPr>
        <w:tc>
          <w:tcPr>
            <w:tcW w:w="2428" w:type="dxa"/>
            <w:vAlign w:val="center"/>
          </w:tcPr>
          <w:p w:rsidR="00C06B2E" w:rsidRPr="00D5721E" w:rsidRDefault="00C06B2E" w:rsidP="00C06B2E">
            <w:pPr>
              <w:spacing w:before="60" w:after="60"/>
              <w:jc w:val="center"/>
              <w:rPr>
                <w:rFonts w:eastAsia="標楷體"/>
                <w:b/>
                <w:color w:val="000000" w:themeColor="text1"/>
              </w:rPr>
            </w:pPr>
            <w:r w:rsidRPr="00D5721E">
              <w:rPr>
                <w:rFonts w:eastAsia="標楷體" w:hint="eastAsia"/>
                <w:b/>
                <w:color w:val="000000" w:themeColor="text1"/>
              </w:rPr>
              <w:t>工地安全衛生管理</w:t>
            </w:r>
          </w:p>
        </w:tc>
        <w:tc>
          <w:tcPr>
            <w:tcW w:w="7080" w:type="dxa"/>
            <w:gridSpan w:val="5"/>
            <w:vAlign w:val="center"/>
          </w:tcPr>
          <w:p w:rsidR="00C06B2E" w:rsidRPr="00D5721E" w:rsidRDefault="005D3C0E" w:rsidP="00C06B2E">
            <w:pPr>
              <w:spacing w:before="60" w:after="60" w:line="480" w:lineRule="exact"/>
              <w:jc w:val="both"/>
              <w:rPr>
                <w:rFonts w:eastAsia="標楷體"/>
                <w:b/>
                <w:color w:val="000000" w:themeColor="text1"/>
              </w:rPr>
            </w:pPr>
            <w:r>
              <w:rPr>
                <w:rFonts w:ascii="標楷體" w:eastAsia="標楷體" w:hAnsi="標楷體"/>
              </w:rPr>
              <w:t>取得新北市政府勞動檢查處職安標章。</w:t>
            </w:r>
          </w:p>
        </w:tc>
      </w:tr>
      <w:tr w:rsidR="00C06B2E" w:rsidRPr="00D5721E" w:rsidTr="003F7CF9">
        <w:trPr>
          <w:cantSplit/>
          <w:trHeight w:val="824"/>
        </w:trPr>
        <w:tc>
          <w:tcPr>
            <w:tcW w:w="2428" w:type="dxa"/>
            <w:vAlign w:val="center"/>
          </w:tcPr>
          <w:p w:rsidR="00C06B2E" w:rsidRPr="00D5721E" w:rsidRDefault="00C06B2E" w:rsidP="00C06B2E">
            <w:pPr>
              <w:spacing w:before="60" w:after="60"/>
              <w:jc w:val="center"/>
              <w:rPr>
                <w:rFonts w:eastAsia="標楷體"/>
                <w:b/>
                <w:color w:val="000000" w:themeColor="text1"/>
              </w:rPr>
            </w:pPr>
            <w:r w:rsidRPr="00D5721E">
              <w:rPr>
                <w:rFonts w:ascii="標楷體" w:eastAsia="標楷體" w:hint="eastAsia"/>
                <w:b/>
                <w:color w:val="000000" w:themeColor="text1"/>
              </w:rPr>
              <w:lastRenderedPageBreak/>
              <w:t>※</w:t>
            </w:r>
            <w:r w:rsidRPr="00D5721E">
              <w:rPr>
                <w:rFonts w:eastAsia="標楷體" w:hint="eastAsia"/>
                <w:b/>
                <w:color w:val="000000" w:themeColor="text1"/>
              </w:rPr>
              <w:t>生態環境維護之措施</w:t>
            </w:r>
            <w:r w:rsidRPr="00D5721E">
              <w:rPr>
                <w:rFonts w:eastAsia="標楷體"/>
                <w:b/>
                <w:color w:val="000000" w:themeColor="text1"/>
              </w:rPr>
              <w:t>(</w:t>
            </w:r>
            <w:r w:rsidRPr="00D5721E">
              <w:rPr>
                <w:rFonts w:eastAsia="標楷體" w:hint="eastAsia"/>
                <w:b/>
                <w:color w:val="000000" w:themeColor="text1"/>
              </w:rPr>
              <w:t>包括自然生態工法</w:t>
            </w:r>
            <w:r w:rsidRPr="00D5721E">
              <w:rPr>
                <w:rFonts w:eastAsia="標楷體" w:hint="eastAsia"/>
                <w:b/>
                <w:color w:val="000000" w:themeColor="text1"/>
              </w:rPr>
              <w:t>)</w:t>
            </w:r>
            <w:r w:rsidRPr="00D5721E">
              <w:rPr>
                <w:rFonts w:eastAsia="標楷體" w:hint="eastAsia"/>
                <w:b/>
                <w:color w:val="000000" w:themeColor="text1"/>
              </w:rPr>
              <w:t>，屬</w:t>
            </w:r>
            <w:r w:rsidRPr="00D5721E">
              <w:rPr>
                <w:rFonts w:ascii="標楷體" w:eastAsia="標楷體" w:hAnsi="標楷體" w:hint="eastAsia"/>
                <w:b/>
                <w:color w:val="000000" w:themeColor="text1"/>
              </w:rPr>
              <w:t>「公共工程生態檢核注意事項」第二點需辦理生態檢核之工程，需符合該注意事項第十二點及第十三點規定</w:t>
            </w:r>
          </w:p>
        </w:tc>
        <w:tc>
          <w:tcPr>
            <w:tcW w:w="7080" w:type="dxa"/>
            <w:gridSpan w:val="5"/>
            <w:vAlign w:val="center"/>
          </w:tcPr>
          <w:p w:rsidR="005D3C0E" w:rsidRDefault="005D3C0E" w:rsidP="00C06B2E">
            <w:pPr>
              <w:spacing w:before="60" w:after="60" w:line="480" w:lineRule="exact"/>
              <w:jc w:val="both"/>
              <w:rPr>
                <w:rFonts w:ascii="Arial" w:eastAsia="標楷體" w:hAnsi="Arial"/>
              </w:rPr>
            </w:pPr>
            <w:r>
              <w:rPr>
                <w:rFonts w:ascii="Arial" w:eastAsia="標楷體" w:hAnsi="Arial" w:hint="eastAsia"/>
              </w:rPr>
              <w:t>1.</w:t>
            </w:r>
            <w:r>
              <w:rPr>
                <w:rFonts w:ascii="Arial" w:eastAsia="標楷體" w:hAnsi="Arial"/>
              </w:rPr>
              <w:t>維持基隆河道及邊坡林地環境，減少對自然生態影響。</w:t>
            </w:r>
          </w:p>
          <w:p w:rsidR="00C06B2E" w:rsidRPr="00D5721E" w:rsidRDefault="005D3C0E" w:rsidP="005D3C0E">
            <w:pPr>
              <w:spacing w:before="60" w:after="60" w:line="480" w:lineRule="exact"/>
              <w:jc w:val="both"/>
              <w:rPr>
                <w:rFonts w:eastAsia="標楷體"/>
                <w:b/>
                <w:color w:val="000000" w:themeColor="text1"/>
              </w:rPr>
            </w:pPr>
            <w:r>
              <w:rPr>
                <w:rFonts w:ascii="Arial" w:eastAsia="標楷體" w:hAnsi="Arial" w:hint="eastAsia"/>
              </w:rPr>
              <w:t>2.</w:t>
            </w:r>
            <w:r>
              <w:rPr>
                <w:rFonts w:ascii="Arial" w:eastAsia="標楷體" w:hAnsi="Arial" w:hint="eastAsia"/>
              </w:rPr>
              <w:t>本案受中央政府補助比率未逾工程建造經費</w:t>
            </w:r>
            <w:r>
              <w:rPr>
                <w:rFonts w:ascii="Arial" w:eastAsia="標楷體" w:hAnsi="Arial" w:hint="eastAsia"/>
              </w:rPr>
              <w:t>50%</w:t>
            </w:r>
            <w:r>
              <w:rPr>
                <w:rFonts w:ascii="Arial" w:eastAsia="標楷體" w:hAnsi="Arial" w:hint="eastAsia"/>
              </w:rPr>
              <w:t>，無須辦理生態檢核。</w:t>
            </w:r>
          </w:p>
        </w:tc>
      </w:tr>
      <w:tr w:rsidR="00C06B2E" w:rsidRPr="00D5721E" w:rsidTr="003F7CF9">
        <w:trPr>
          <w:cantSplit/>
          <w:trHeight w:val="1140"/>
        </w:trPr>
        <w:tc>
          <w:tcPr>
            <w:tcW w:w="2428" w:type="dxa"/>
            <w:vAlign w:val="center"/>
          </w:tcPr>
          <w:p w:rsidR="00C06B2E" w:rsidRPr="00D5721E" w:rsidRDefault="00C06B2E" w:rsidP="00C06B2E">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工程之創新性、</w:t>
            </w:r>
          </w:p>
          <w:p w:rsidR="00C06B2E" w:rsidRPr="00D5721E" w:rsidRDefault="00C06B2E" w:rsidP="00C06B2E">
            <w:pPr>
              <w:jc w:val="center"/>
              <w:rPr>
                <w:rFonts w:eastAsia="標楷體"/>
                <w:b/>
                <w:color w:val="000000" w:themeColor="text1"/>
              </w:rPr>
            </w:pPr>
            <w:r w:rsidRPr="00D5721E">
              <w:rPr>
                <w:rFonts w:eastAsia="標楷體" w:hint="eastAsia"/>
                <w:b/>
                <w:color w:val="000000" w:themeColor="text1"/>
              </w:rPr>
              <w:t>挑戰性及周延性</w:t>
            </w:r>
          </w:p>
        </w:tc>
        <w:tc>
          <w:tcPr>
            <w:tcW w:w="7080" w:type="dxa"/>
            <w:gridSpan w:val="5"/>
          </w:tcPr>
          <w:p w:rsidR="005D3C0E" w:rsidRDefault="005D3C0E" w:rsidP="005D3C0E">
            <w:pPr>
              <w:widowControl/>
              <w:jc w:val="both"/>
              <w:rPr>
                <w:rFonts w:eastAsia="標楷體"/>
                <w:b/>
                <w:szCs w:val="24"/>
              </w:rPr>
            </w:pPr>
            <w:r>
              <w:rPr>
                <w:rFonts w:eastAsia="標楷體"/>
                <w:b/>
                <w:szCs w:val="24"/>
              </w:rPr>
              <w:t>1.</w:t>
            </w:r>
            <w:r>
              <w:rPr>
                <w:rFonts w:eastAsia="標楷體"/>
                <w:b/>
                <w:szCs w:val="24"/>
              </w:rPr>
              <w:t>創新性：</w:t>
            </w:r>
          </w:p>
          <w:p w:rsidR="005D3C0E" w:rsidRDefault="005D3C0E" w:rsidP="005D3C0E">
            <w:pPr>
              <w:widowControl/>
              <w:jc w:val="both"/>
              <w:rPr>
                <w:rFonts w:eastAsia="標楷體"/>
              </w:rPr>
            </w:pPr>
            <w:r>
              <w:rPr>
                <w:rFonts w:eastAsia="標楷體"/>
              </w:rPr>
              <w:t>設計上，運用單質材料</w:t>
            </w:r>
            <w:r>
              <w:rPr>
                <w:rFonts w:eastAsia="標楷體"/>
              </w:rPr>
              <w:t>-</w:t>
            </w:r>
            <w:r>
              <w:rPr>
                <w:rFonts w:eastAsia="標楷體"/>
              </w:rPr>
              <w:t>鋼筋，包含路徑舖面、座椅、扶手、車架、資訊看板及里程指標等，讓人們專注在環境上，而不是在自行車道的材料與設施變化。</w:t>
            </w:r>
          </w:p>
          <w:p w:rsidR="005D3C0E" w:rsidRDefault="005D3C0E" w:rsidP="005D3C0E">
            <w:pPr>
              <w:widowControl/>
              <w:jc w:val="both"/>
              <w:rPr>
                <w:rFonts w:eastAsia="標楷體"/>
                <w:b/>
                <w:szCs w:val="24"/>
              </w:rPr>
            </w:pPr>
            <w:r>
              <w:rPr>
                <w:rFonts w:eastAsia="標楷體"/>
                <w:b/>
                <w:szCs w:val="24"/>
              </w:rPr>
              <w:t>2.</w:t>
            </w:r>
            <w:r>
              <w:rPr>
                <w:rFonts w:eastAsia="標楷體"/>
                <w:b/>
                <w:szCs w:val="24"/>
              </w:rPr>
              <w:t>挑戰性：</w:t>
            </w:r>
          </w:p>
          <w:p w:rsidR="005D3C0E" w:rsidRDefault="005D3C0E" w:rsidP="005D3C0E">
            <w:pPr>
              <w:widowControl/>
              <w:jc w:val="both"/>
              <w:rPr>
                <w:rFonts w:eastAsia="標楷體"/>
              </w:rPr>
            </w:pPr>
            <w:r>
              <w:rPr>
                <w:rFonts w:eastAsia="標楷體"/>
              </w:rPr>
              <w:t>本案的挑戰不在於隧道的再生，而是如何保留當地既存的狀態及文史肌理；我們強調基地既存的特質，因此結合既有道路作為自行車道，並利用廢棄建物、閒置空間改建為休憩節點，減少對周邊環境的擾動。</w:t>
            </w:r>
          </w:p>
          <w:p w:rsidR="005D3C0E" w:rsidRDefault="005D3C0E" w:rsidP="005D3C0E">
            <w:pPr>
              <w:widowControl/>
              <w:jc w:val="both"/>
              <w:rPr>
                <w:rFonts w:eastAsia="標楷體"/>
              </w:rPr>
            </w:pPr>
            <w:r>
              <w:rPr>
                <w:rFonts w:eastAsia="標楷體"/>
              </w:rPr>
              <w:t>另於瑞芳區棧道需沿著基隆河崖壁蜿蜒而走，為使訪者得以穿梭在河谷林枝間，享受崖壁上的植被與地質景觀，以及基隆河壯闊的環境之美，更需克服於邊坡施工困難問題。</w:t>
            </w:r>
          </w:p>
          <w:p w:rsidR="005D3C0E" w:rsidRDefault="005D3C0E" w:rsidP="005D3C0E">
            <w:pPr>
              <w:widowControl/>
              <w:jc w:val="both"/>
            </w:pPr>
            <w:r>
              <w:rPr>
                <w:rFonts w:eastAsia="標楷體"/>
                <w:b/>
                <w:szCs w:val="24"/>
              </w:rPr>
              <w:t>3.</w:t>
            </w:r>
            <w:r>
              <w:rPr>
                <w:rFonts w:eastAsia="標楷體"/>
                <w:b/>
                <w:szCs w:val="24"/>
              </w:rPr>
              <w:t>周延性：</w:t>
            </w:r>
          </w:p>
          <w:p w:rsidR="005D3C0E" w:rsidRDefault="005D3C0E" w:rsidP="005D3C0E">
            <w:pPr>
              <w:widowControl/>
              <w:jc w:val="both"/>
              <w:rPr>
                <w:rFonts w:eastAsia="標楷體"/>
              </w:rPr>
            </w:pPr>
            <w:r>
              <w:rPr>
                <w:rFonts w:eastAsia="標楷體"/>
              </w:rPr>
              <w:t>為了維護現地空間特質，經過多次探勘，亦採用許多非碰觸、非破壞性的技術進行調查，利用光學雷達（</w:t>
            </w:r>
            <w:r>
              <w:rPr>
                <w:rFonts w:eastAsia="標楷體"/>
              </w:rPr>
              <w:t>LIDAR</w:t>
            </w:r>
            <w:r>
              <w:rPr>
                <w:rFonts w:eastAsia="標楷體"/>
              </w:rPr>
              <w:t>）、地球物理探測</w:t>
            </w:r>
            <w:r>
              <w:rPr>
                <w:rFonts w:eastAsia="標楷體"/>
              </w:rPr>
              <w:t>(Geophysical Prospection)</w:t>
            </w:r>
            <w:r>
              <w:rPr>
                <w:rFonts w:eastAsia="標楷體"/>
              </w:rPr>
              <w:t>等技術，獲得充足且精準的資訊以支持規劃設計策略，回應包含生態、隧道結構、地質、人文背景等各尺度的空間議題。</w:t>
            </w:r>
          </w:p>
          <w:p w:rsidR="005D3C0E" w:rsidRDefault="005D3C0E" w:rsidP="005D3C0E">
            <w:pPr>
              <w:widowControl/>
              <w:jc w:val="both"/>
              <w:rPr>
                <w:rFonts w:eastAsia="標楷體"/>
                <w:b/>
                <w:szCs w:val="24"/>
              </w:rPr>
            </w:pPr>
            <w:r>
              <w:rPr>
                <w:rFonts w:eastAsia="標楷體"/>
                <w:b/>
                <w:szCs w:val="24"/>
              </w:rPr>
              <w:t>4.</w:t>
            </w:r>
            <w:r>
              <w:rPr>
                <w:rFonts w:eastAsia="標楷體"/>
                <w:b/>
                <w:szCs w:val="24"/>
              </w:rPr>
              <w:t>生態環境維護措施：</w:t>
            </w:r>
          </w:p>
          <w:p w:rsidR="00C06B2E" w:rsidRPr="00D5721E" w:rsidRDefault="005D3C0E" w:rsidP="005D3C0E">
            <w:pPr>
              <w:widowControl/>
              <w:jc w:val="both"/>
              <w:rPr>
                <w:rFonts w:eastAsia="標楷體"/>
                <w:b/>
                <w:color w:val="000000" w:themeColor="text1"/>
              </w:rPr>
            </w:pPr>
            <w:r>
              <w:rPr>
                <w:rFonts w:eastAsia="標楷體"/>
              </w:rPr>
              <w:t>隧道內長期黑暗且無人干擾，淤泥、積石、水文則孕育出獨特的環境氛圍，蝙蝠、青蛙、螃蟹等生物棲息其內，爰有關隧道內照明及亮度將進行控制，減少對生物的干擾。</w:t>
            </w:r>
          </w:p>
        </w:tc>
      </w:tr>
      <w:tr w:rsidR="00C06B2E" w:rsidRPr="00D5721E" w:rsidTr="003F7CF9">
        <w:trPr>
          <w:cantSplit/>
          <w:trHeight w:val="1140"/>
        </w:trPr>
        <w:tc>
          <w:tcPr>
            <w:tcW w:w="2428" w:type="dxa"/>
            <w:vAlign w:val="center"/>
          </w:tcPr>
          <w:p w:rsidR="00C06B2E" w:rsidRPr="00D5721E" w:rsidRDefault="00C06B2E" w:rsidP="00C06B2E">
            <w:pPr>
              <w:jc w:val="center"/>
              <w:rPr>
                <w:rFonts w:eastAsia="標楷體"/>
                <w:b/>
                <w:color w:val="000000" w:themeColor="text1"/>
              </w:rPr>
            </w:pPr>
            <w:r w:rsidRPr="00D5721E">
              <w:rPr>
                <w:rFonts w:ascii="標楷體" w:eastAsia="標楷體" w:hint="eastAsia"/>
                <w:b/>
                <w:color w:val="000000" w:themeColor="text1"/>
              </w:rPr>
              <w:t>※</w:t>
            </w:r>
            <w:r w:rsidRPr="00D5721E">
              <w:rPr>
                <w:rFonts w:eastAsia="標楷體" w:hint="eastAsia"/>
                <w:b/>
                <w:color w:val="000000" w:themeColor="text1"/>
              </w:rPr>
              <w:t>工程優良事蹟</w:t>
            </w:r>
          </w:p>
          <w:p w:rsidR="00C06B2E" w:rsidRPr="00D5721E" w:rsidRDefault="00C06B2E" w:rsidP="00C06B2E">
            <w:pPr>
              <w:jc w:val="center"/>
              <w:rPr>
                <w:rFonts w:eastAsia="標楷體"/>
                <w:b/>
                <w:color w:val="000000" w:themeColor="text1"/>
              </w:rPr>
            </w:pPr>
            <w:r w:rsidRPr="00D5721E">
              <w:rPr>
                <w:rFonts w:eastAsia="標楷體" w:hint="eastAsia"/>
                <w:b/>
                <w:color w:val="000000" w:themeColor="text1"/>
              </w:rPr>
              <w:t>及顯著效益</w:t>
            </w:r>
          </w:p>
        </w:tc>
        <w:tc>
          <w:tcPr>
            <w:tcW w:w="7080" w:type="dxa"/>
            <w:gridSpan w:val="5"/>
          </w:tcPr>
          <w:p w:rsidR="00C06B2E" w:rsidRDefault="004B19DD" w:rsidP="005D3C0E">
            <w:pPr>
              <w:widowControl/>
              <w:jc w:val="both"/>
              <w:rPr>
                <w:rFonts w:eastAsia="標楷體"/>
              </w:rPr>
            </w:pPr>
            <w:r>
              <w:rPr>
                <w:rFonts w:eastAsia="標楷體" w:hint="eastAsia"/>
              </w:rPr>
              <w:t>1.</w:t>
            </w:r>
            <w:r w:rsidR="005D3C0E">
              <w:rPr>
                <w:rFonts w:eastAsia="標楷體"/>
              </w:rPr>
              <w:t>藉由本計畫活化舊有隧道，並配合新北市青春山海線進行整體規劃，以帶動瑞芳區、雙溪區觀光，同時藉由周邊環境之調整塑造該區之景觀亮點，提升觀光效益。</w:t>
            </w:r>
          </w:p>
          <w:p w:rsidR="004B19DD" w:rsidRPr="00D5721E" w:rsidRDefault="004B19DD" w:rsidP="005D3C0E">
            <w:pPr>
              <w:widowControl/>
              <w:jc w:val="both"/>
              <w:rPr>
                <w:rFonts w:eastAsia="標楷體"/>
                <w:b/>
                <w:color w:val="000000" w:themeColor="text1"/>
              </w:rPr>
            </w:pPr>
            <w:r>
              <w:rPr>
                <w:rFonts w:eastAsia="標楷體" w:hint="eastAsia"/>
              </w:rPr>
              <w:t>2.</w:t>
            </w:r>
            <w:r>
              <w:rPr>
                <w:rFonts w:eastAsia="標楷體" w:hint="eastAsia"/>
              </w:rPr>
              <w:t>獲得</w:t>
            </w:r>
            <w:r>
              <w:rPr>
                <w:rFonts w:eastAsia="標楷體" w:hint="eastAsia"/>
              </w:rPr>
              <w:t>2021</w:t>
            </w:r>
            <w:r>
              <w:rPr>
                <w:rFonts w:eastAsia="標楷體" w:hint="eastAsia"/>
              </w:rPr>
              <w:t>年國家卓越建設獎</w:t>
            </w:r>
            <w:r>
              <w:rPr>
                <w:rFonts w:eastAsia="標楷體" w:hint="eastAsia"/>
              </w:rPr>
              <w:t>(</w:t>
            </w:r>
            <w:r>
              <w:rPr>
                <w:rFonts w:eastAsia="標楷體" w:hint="eastAsia"/>
              </w:rPr>
              <w:t>最佳規劃設計類</w:t>
            </w:r>
            <w:r>
              <w:rPr>
                <w:rFonts w:eastAsia="標楷體" w:hint="eastAsia"/>
              </w:rPr>
              <w:t>)</w:t>
            </w:r>
            <w:r>
              <w:rPr>
                <w:rFonts w:eastAsia="標楷體" w:hint="eastAsia"/>
              </w:rPr>
              <w:t>、</w:t>
            </w:r>
            <w:r>
              <w:rPr>
                <w:rFonts w:eastAsia="標楷體" w:hint="eastAsia"/>
              </w:rPr>
              <w:t>2022</w:t>
            </w:r>
            <w:r>
              <w:rPr>
                <w:rFonts w:eastAsia="標楷體" w:hint="eastAsia"/>
              </w:rPr>
              <w:t>年國家卓越建設獎</w:t>
            </w:r>
            <w:r>
              <w:rPr>
                <w:rFonts w:eastAsia="標楷體" w:hint="eastAsia"/>
              </w:rPr>
              <w:t>(</w:t>
            </w:r>
            <w:r>
              <w:rPr>
                <w:rFonts w:eastAsia="標楷體" w:hint="eastAsia"/>
              </w:rPr>
              <w:t>最佳環境文化類</w:t>
            </w:r>
            <w:r>
              <w:rPr>
                <w:rFonts w:eastAsia="標楷體" w:hint="eastAsia"/>
              </w:rPr>
              <w:t>)</w:t>
            </w:r>
            <w:r>
              <w:rPr>
                <w:rFonts w:eastAsia="標楷體" w:hint="eastAsia"/>
              </w:rPr>
              <w:t>。</w:t>
            </w:r>
          </w:p>
        </w:tc>
      </w:tr>
      <w:tr w:rsidR="00C06B2E" w:rsidRPr="00336912" w:rsidTr="001631DB">
        <w:trPr>
          <w:cantSplit/>
          <w:trHeight w:val="2468"/>
        </w:trPr>
        <w:tc>
          <w:tcPr>
            <w:tcW w:w="2428" w:type="dxa"/>
            <w:vAlign w:val="center"/>
          </w:tcPr>
          <w:p w:rsidR="00C06B2E" w:rsidRPr="00CC0262" w:rsidRDefault="00C06B2E" w:rsidP="00C06B2E">
            <w:pPr>
              <w:jc w:val="center"/>
              <w:rPr>
                <w:b/>
                <w:color w:val="FF0000"/>
                <w:u w:val="single"/>
              </w:rPr>
            </w:pPr>
            <w:r w:rsidRPr="00567DEC">
              <w:rPr>
                <w:rFonts w:eastAsia="標楷體"/>
                <w:b/>
                <w:color w:val="000000" w:themeColor="text1"/>
              </w:rPr>
              <w:lastRenderedPageBreak/>
              <w:t>施工單位所屬</w:t>
            </w:r>
            <w:r w:rsidRPr="00567DEC">
              <w:rPr>
                <w:rFonts w:eastAsia="標楷體" w:hint="eastAsia"/>
                <w:b/>
                <w:color w:val="000000" w:themeColor="text1"/>
              </w:rPr>
              <w:t>其他</w:t>
            </w:r>
            <w:r w:rsidRPr="00567DEC">
              <w:rPr>
                <w:rFonts w:eastAsia="標楷體"/>
                <w:b/>
                <w:color w:val="000000" w:themeColor="text1"/>
              </w:rPr>
              <w:t>工程</w:t>
            </w:r>
            <w:r w:rsidRPr="00567DEC">
              <w:rPr>
                <w:rFonts w:eastAsia="標楷體"/>
                <w:b/>
                <w:color w:val="000000" w:themeColor="text1"/>
              </w:rPr>
              <w:t>(</w:t>
            </w:r>
            <w:r w:rsidRPr="00567DEC">
              <w:rPr>
                <w:rFonts w:eastAsia="標楷體"/>
                <w:b/>
                <w:color w:val="000000" w:themeColor="text1"/>
              </w:rPr>
              <w:t>含公共工程及民間工程</w:t>
            </w:r>
            <w:r w:rsidRPr="00567DEC">
              <w:rPr>
                <w:rFonts w:eastAsia="標楷體"/>
                <w:b/>
                <w:color w:val="000000" w:themeColor="text1"/>
              </w:rPr>
              <w:t>)</w:t>
            </w:r>
            <w:r w:rsidRPr="00567DEC">
              <w:rPr>
                <w:rFonts w:eastAsia="標楷體"/>
                <w:b/>
                <w:color w:val="000000" w:themeColor="text1"/>
              </w:rPr>
              <w:t>於</w:t>
            </w:r>
            <w:r w:rsidRPr="00567DEC">
              <w:rPr>
                <w:rFonts w:eastAsia="標楷體" w:hint="eastAsia"/>
                <w:b/>
                <w:color w:val="000000" w:themeColor="text1"/>
              </w:rPr>
              <w:t>查核期程截止日前三年內，曾發生職業災害</w:t>
            </w:r>
            <w:r w:rsidRPr="00567DEC">
              <w:rPr>
                <w:rFonts w:eastAsia="標楷體"/>
                <w:b/>
                <w:color w:val="000000" w:themeColor="text1"/>
              </w:rPr>
              <w:t>（死亡</w:t>
            </w:r>
            <w:r>
              <w:rPr>
                <w:rFonts w:eastAsia="標楷體" w:hint="eastAsia"/>
                <w:b/>
                <w:color w:val="000000" w:themeColor="text1"/>
              </w:rPr>
              <w:t>災害</w:t>
            </w:r>
            <w:r w:rsidRPr="00567DEC">
              <w:rPr>
                <w:rFonts w:eastAsia="標楷體"/>
                <w:b/>
                <w:color w:val="000000" w:themeColor="text1"/>
              </w:rPr>
              <w:t>或三人以上罹災）</w:t>
            </w:r>
            <w:r w:rsidRPr="00567DEC">
              <w:rPr>
                <w:rFonts w:eastAsia="標楷體" w:hint="eastAsia"/>
                <w:b/>
                <w:color w:val="000000" w:themeColor="text1"/>
              </w:rPr>
              <w:t>情形逐項說明</w:t>
            </w:r>
          </w:p>
        </w:tc>
        <w:tc>
          <w:tcPr>
            <w:tcW w:w="7080" w:type="dxa"/>
            <w:gridSpan w:val="5"/>
          </w:tcPr>
          <w:p w:rsidR="00C06B2E" w:rsidRPr="004B19DD" w:rsidRDefault="004B19DD" w:rsidP="00C06B2E">
            <w:pPr>
              <w:spacing w:before="60" w:after="60" w:line="480" w:lineRule="exact"/>
              <w:jc w:val="both"/>
              <w:rPr>
                <w:rFonts w:eastAsia="標楷體"/>
                <w:color w:val="000000" w:themeColor="text1"/>
              </w:rPr>
            </w:pPr>
            <w:r w:rsidRPr="004B19DD">
              <w:rPr>
                <w:rFonts w:eastAsia="標楷體" w:hint="eastAsia"/>
                <w:color w:val="000000" w:themeColor="text1"/>
              </w:rPr>
              <w:t>無</w:t>
            </w:r>
            <w:r>
              <w:rPr>
                <w:rFonts w:eastAsia="標楷體" w:hint="eastAsia"/>
                <w:color w:val="000000" w:themeColor="text1"/>
              </w:rPr>
              <w:t>。</w:t>
            </w:r>
          </w:p>
        </w:tc>
      </w:tr>
    </w:tbl>
    <w:p w:rsidR="009554F3" w:rsidRPr="00D5721E" w:rsidRDefault="009554F3" w:rsidP="009554F3">
      <w:pPr>
        <w:spacing w:line="0" w:lineRule="atLeast"/>
        <w:ind w:left="1041" w:hangingChars="400" w:hanging="104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備註：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rsidR="009554F3" w:rsidRPr="00D5721E" w:rsidRDefault="009554F3" w:rsidP="009554F3">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2.有「※」符號者為必填之欄位，如有漏填即不予列入評審。</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rsidR="009554F3" w:rsidRPr="00D5721E" w:rsidRDefault="009554F3" w:rsidP="009554F3">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等）。本獎項之獎勵對象以推薦表之受推薦機關及單位為限。</w:t>
      </w:r>
    </w:p>
    <w:p w:rsidR="00213EA0" w:rsidRDefault="009554F3" w:rsidP="00213EA0">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w:t>
      </w:r>
      <w:r w:rsidR="0048468D" w:rsidRPr="00D5721E">
        <w:rPr>
          <w:rFonts w:ascii="標楷體" w:eastAsia="標楷體" w:hint="eastAsia"/>
          <w:b/>
          <w:color w:val="000000" w:themeColor="text1"/>
          <w:sz w:val="26"/>
          <w:szCs w:val="26"/>
        </w:rPr>
        <w:t>若推薦參選工程於履約期間有辦理變更契約、增減契約金額，則推薦級別以推薦</w:t>
      </w:r>
      <w:r w:rsidR="006A35E4" w:rsidRPr="00D5721E">
        <w:rPr>
          <w:rFonts w:ascii="標楷體" w:eastAsia="標楷體" w:hint="eastAsia"/>
          <w:b/>
          <w:color w:val="000000" w:themeColor="text1"/>
          <w:sz w:val="26"/>
          <w:szCs w:val="26"/>
        </w:rPr>
        <w:t>當</w:t>
      </w:r>
      <w:r w:rsidR="0048468D" w:rsidRPr="00D5721E">
        <w:rPr>
          <w:rFonts w:ascii="標楷體" w:eastAsia="標楷體" w:hint="eastAsia"/>
          <w:b/>
          <w:color w:val="000000" w:themeColor="text1"/>
          <w:sz w:val="26"/>
          <w:szCs w:val="26"/>
        </w:rPr>
        <w:t>時之契約金額認定。</w:t>
      </w:r>
    </w:p>
    <w:p w:rsidR="00097073" w:rsidRPr="00D5721E" w:rsidRDefault="00097073" w:rsidP="00213EA0">
      <w:pPr>
        <w:spacing w:line="0" w:lineRule="atLeast"/>
        <w:ind w:leftChars="332" w:left="1088" w:hangingChars="112" w:hanging="291"/>
        <w:jc w:val="both"/>
        <w:rPr>
          <w:rFonts w:ascii="標楷體" w:eastAsia="標楷體"/>
          <w:b/>
          <w:color w:val="000000" w:themeColor="text1"/>
          <w:sz w:val="26"/>
          <w:szCs w:val="2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p>
    <w:p w:rsidR="00A23696" w:rsidRPr="00D5721E" w:rsidRDefault="00A23696">
      <w:pPr>
        <w:widowControl/>
        <w:adjustRightInd/>
        <w:spacing w:line="240" w:lineRule="auto"/>
        <w:textAlignment w:val="auto"/>
        <w:rPr>
          <w:rFonts w:ascii="標楷體" w:eastAsia="標楷體"/>
          <w:b/>
          <w:color w:val="000000" w:themeColor="text1"/>
          <w:sz w:val="26"/>
          <w:szCs w:val="26"/>
        </w:rPr>
      </w:pPr>
    </w:p>
    <w:sectPr w:rsidR="00A23696" w:rsidRPr="00D5721E" w:rsidSect="004B19DD">
      <w:footerReference w:type="even" r:id="rId8"/>
      <w:footerReference w:type="default" r:id="rId9"/>
      <w:pgSz w:w="11906" w:h="16838" w:code="9"/>
      <w:pgMar w:top="567" w:right="1230" w:bottom="720" w:left="1230"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F9" w:rsidRDefault="006224F9" w:rsidP="009554F3">
      <w:pPr>
        <w:spacing w:line="240" w:lineRule="auto"/>
      </w:pPr>
      <w:r>
        <w:separator/>
      </w:r>
    </w:p>
  </w:endnote>
  <w:endnote w:type="continuationSeparator" w:id="0">
    <w:p w:rsidR="006224F9" w:rsidRDefault="006224F9"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細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DB" w:rsidRDefault="001631DB"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1631DB" w:rsidRDefault="001631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273"/>
      <w:docPartObj>
        <w:docPartGallery w:val="Page Numbers (Bottom of Page)"/>
        <w:docPartUnique/>
      </w:docPartObj>
    </w:sdtPr>
    <w:sdtEndPr/>
    <w:sdtContent>
      <w:p w:rsidR="001631DB" w:rsidRDefault="001631DB">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F22F3F">
          <w:rPr>
            <w:noProof/>
            <w:lang w:val="zh-TW"/>
          </w:rPr>
          <w:t>4</w:t>
        </w:r>
        <w:r>
          <w:rPr>
            <w:noProof/>
            <w:lang w:val="zh-TW"/>
          </w:rPr>
          <w:fldChar w:fldCharType="end"/>
        </w:r>
      </w:p>
    </w:sdtContent>
  </w:sdt>
  <w:p w:rsidR="001631DB" w:rsidRDefault="001631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F9" w:rsidRDefault="006224F9" w:rsidP="009554F3">
      <w:pPr>
        <w:spacing w:line="240" w:lineRule="auto"/>
      </w:pPr>
      <w:r>
        <w:separator/>
      </w:r>
    </w:p>
  </w:footnote>
  <w:footnote w:type="continuationSeparator" w:id="0">
    <w:p w:rsidR="006224F9" w:rsidRDefault="006224F9"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24"/>
  </w:num>
  <w:num w:numId="3">
    <w:abstractNumId w:val="25"/>
  </w:num>
  <w:num w:numId="4">
    <w:abstractNumId w:val="13"/>
  </w:num>
  <w:num w:numId="5">
    <w:abstractNumId w:val="5"/>
  </w:num>
  <w:num w:numId="6">
    <w:abstractNumId w:val="10"/>
  </w:num>
  <w:num w:numId="7">
    <w:abstractNumId w:val="15"/>
  </w:num>
  <w:num w:numId="8">
    <w:abstractNumId w:val="14"/>
  </w:num>
  <w:num w:numId="9">
    <w:abstractNumId w:val="17"/>
  </w:num>
  <w:num w:numId="10">
    <w:abstractNumId w:val="22"/>
  </w:num>
  <w:num w:numId="11">
    <w:abstractNumId w:val="4"/>
  </w:num>
  <w:num w:numId="12">
    <w:abstractNumId w:val="26"/>
  </w:num>
  <w:num w:numId="13">
    <w:abstractNumId w:val="27"/>
  </w:num>
  <w:num w:numId="14">
    <w:abstractNumId w:val="3"/>
  </w:num>
  <w:num w:numId="15">
    <w:abstractNumId w:val="9"/>
  </w:num>
  <w:num w:numId="16">
    <w:abstractNumId w:val="7"/>
  </w:num>
  <w:num w:numId="17">
    <w:abstractNumId w:val="21"/>
  </w:num>
  <w:num w:numId="18">
    <w:abstractNumId w:val="2"/>
  </w:num>
  <w:num w:numId="19">
    <w:abstractNumId w:val="28"/>
  </w:num>
  <w:num w:numId="20">
    <w:abstractNumId w:val="12"/>
  </w:num>
  <w:num w:numId="21">
    <w:abstractNumId w:val="20"/>
  </w:num>
  <w:num w:numId="22">
    <w:abstractNumId w:val="23"/>
  </w:num>
  <w:num w:numId="23">
    <w:abstractNumId w:val="16"/>
  </w:num>
  <w:num w:numId="24">
    <w:abstractNumId w:val="18"/>
  </w:num>
  <w:num w:numId="25">
    <w:abstractNumId w:val="0"/>
  </w:num>
  <w:num w:numId="26">
    <w:abstractNumId w:val="29"/>
  </w:num>
  <w:num w:numId="27">
    <w:abstractNumId w:val="8"/>
  </w:num>
  <w:num w:numId="28">
    <w:abstractNumId w:val="11"/>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8B"/>
    <w:rsid w:val="000049F8"/>
    <w:rsid w:val="00011976"/>
    <w:rsid w:val="00016DDB"/>
    <w:rsid w:val="00035843"/>
    <w:rsid w:val="00042DD4"/>
    <w:rsid w:val="000718DA"/>
    <w:rsid w:val="00077F47"/>
    <w:rsid w:val="00097073"/>
    <w:rsid w:val="000A66B2"/>
    <w:rsid w:val="000B09CC"/>
    <w:rsid w:val="00117107"/>
    <w:rsid w:val="00150F86"/>
    <w:rsid w:val="00151FA8"/>
    <w:rsid w:val="001631DB"/>
    <w:rsid w:val="001739AD"/>
    <w:rsid w:val="00175592"/>
    <w:rsid w:val="00177C6B"/>
    <w:rsid w:val="00187717"/>
    <w:rsid w:val="0019343C"/>
    <w:rsid w:val="00195254"/>
    <w:rsid w:val="001956DB"/>
    <w:rsid w:val="001A45CB"/>
    <w:rsid w:val="001C6865"/>
    <w:rsid w:val="001E0610"/>
    <w:rsid w:val="001E24DB"/>
    <w:rsid w:val="00213EA0"/>
    <w:rsid w:val="002175EC"/>
    <w:rsid w:val="00230FA9"/>
    <w:rsid w:val="00234548"/>
    <w:rsid w:val="0024006B"/>
    <w:rsid w:val="002626CA"/>
    <w:rsid w:val="00264E67"/>
    <w:rsid w:val="00276FEC"/>
    <w:rsid w:val="002B095F"/>
    <w:rsid w:val="002E418B"/>
    <w:rsid w:val="002F1748"/>
    <w:rsid w:val="00316234"/>
    <w:rsid w:val="00317192"/>
    <w:rsid w:val="00327E7B"/>
    <w:rsid w:val="0033241C"/>
    <w:rsid w:val="00352C24"/>
    <w:rsid w:val="00373143"/>
    <w:rsid w:val="00373E4B"/>
    <w:rsid w:val="00384FA1"/>
    <w:rsid w:val="00396A5C"/>
    <w:rsid w:val="003A3139"/>
    <w:rsid w:val="003C26D0"/>
    <w:rsid w:val="003D2E38"/>
    <w:rsid w:val="003F7CF9"/>
    <w:rsid w:val="0044608A"/>
    <w:rsid w:val="004555E1"/>
    <w:rsid w:val="004628A0"/>
    <w:rsid w:val="0047091F"/>
    <w:rsid w:val="00481319"/>
    <w:rsid w:val="0048468D"/>
    <w:rsid w:val="0049530E"/>
    <w:rsid w:val="004A0555"/>
    <w:rsid w:val="004B19DD"/>
    <w:rsid w:val="004B70AD"/>
    <w:rsid w:val="00500710"/>
    <w:rsid w:val="00504356"/>
    <w:rsid w:val="00536F17"/>
    <w:rsid w:val="00553FA0"/>
    <w:rsid w:val="00574156"/>
    <w:rsid w:val="005859E5"/>
    <w:rsid w:val="0059110F"/>
    <w:rsid w:val="005B7DCE"/>
    <w:rsid w:val="005D3C0E"/>
    <w:rsid w:val="005D4E3C"/>
    <w:rsid w:val="005D5877"/>
    <w:rsid w:val="005D6B41"/>
    <w:rsid w:val="005E34BE"/>
    <w:rsid w:val="005F1DD9"/>
    <w:rsid w:val="005F7E5F"/>
    <w:rsid w:val="006224F9"/>
    <w:rsid w:val="00631069"/>
    <w:rsid w:val="006513D5"/>
    <w:rsid w:val="00657797"/>
    <w:rsid w:val="00661E9D"/>
    <w:rsid w:val="00675268"/>
    <w:rsid w:val="006A35E4"/>
    <w:rsid w:val="006B28C0"/>
    <w:rsid w:val="006C2532"/>
    <w:rsid w:val="006C3C2E"/>
    <w:rsid w:val="006D4227"/>
    <w:rsid w:val="006D4908"/>
    <w:rsid w:val="00737CB8"/>
    <w:rsid w:val="00745E1E"/>
    <w:rsid w:val="00773A52"/>
    <w:rsid w:val="0078442F"/>
    <w:rsid w:val="00787EFF"/>
    <w:rsid w:val="007C13BE"/>
    <w:rsid w:val="007D1ED4"/>
    <w:rsid w:val="007E3B5B"/>
    <w:rsid w:val="00810515"/>
    <w:rsid w:val="00843510"/>
    <w:rsid w:val="0084530D"/>
    <w:rsid w:val="00855556"/>
    <w:rsid w:val="0088328F"/>
    <w:rsid w:val="008A439F"/>
    <w:rsid w:val="008B4E5C"/>
    <w:rsid w:val="008C36D5"/>
    <w:rsid w:val="008E0747"/>
    <w:rsid w:val="008F2CFD"/>
    <w:rsid w:val="008F4518"/>
    <w:rsid w:val="0091417E"/>
    <w:rsid w:val="00947A26"/>
    <w:rsid w:val="009549CE"/>
    <w:rsid w:val="009554F3"/>
    <w:rsid w:val="0098253D"/>
    <w:rsid w:val="00985840"/>
    <w:rsid w:val="00995819"/>
    <w:rsid w:val="009B2FA9"/>
    <w:rsid w:val="009B701F"/>
    <w:rsid w:val="009C39C6"/>
    <w:rsid w:val="009C743C"/>
    <w:rsid w:val="009D6774"/>
    <w:rsid w:val="00A117B4"/>
    <w:rsid w:val="00A15773"/>
    <w:rsid w:val="00A23696"/>
    <w:rsid w:val="00A43090"/>
    <w:rsid w:val="00A468B8"/>
    <w:rsid w:val="00A47BA6"/>
    <w:rsid w:val="00A509F2"/>
    <w:rsid w:val="00A56437"/>
    <w:rsid w:val="00A66DAE"/>
    <w:rsid w:val="00A73DF1"/>
    <w:rsid w:val="00A81B5F"/>
    <w:rsid w:val="00AA5028"/>
    <w:rsid w:val="00AB3511"/>
    <w:rsid w:val="00AB38EB"/>
    <w:rsid w:val="00AF2926"/>
    <w:rsid w:val="00B00127"/>
    <w:rsid w:val="00B069DA"/>
    <w:rsid w:val="00B43DF5"/>
    <w:rsid w:val="00BA6E79"/>
    <w:rsid w:val="00BA7910"/>
    <w:rsid w:val="00BF2395"/>
    <w:rsid w:val="00BF3E38"/>
    <w:rsid w:val="00C06B2E"/>
    <w:rsid w:val="00C13434"/>
    <w:rsid w:val="00C42055"/>
    <w:rsid w:val="00C539E4"/>
    <w:rsid w:val="00CC01C3"/>
    <w:rsid w:val="00CC1446"/>
    <w:rsid w:val="00CE3872"/>
    <w:rsid w:val="00CE6AD7"/>
    <w:rsid w:val="00D01AAC"/>
    <w:rsid w:val="00D1155E"/>
    <w:rsid w:val="00D15A2E"/>
    <w:rsid w:val="00D54F46"/>
    <w:rsid w:val="00D5721E"/>
    <w:rsid w:val="00D775A6"/>
    <w:rsid w:val="00D84EF1"/>
    <w:rsid w:val="00D857F4"/>
    <w:rsid w:val="00D966B4"/>
    <w:rsid w:val="00DA6265"/>
    <w:rsid w:val="00DA6B9F"/>
    <w:rsid w:val="00DC2D06"/>
    <w:rsid w:val="00DD4A3E"/>
    <w:rsid w:val="00DD7BE5"/>
    <w:rsid w:val="00E127B9"/>
    <w:rsid w:val="00E14062"/>
    <w:rsid w:val="00E23D6D"/>
    <w:rsid w:val="00E30C1E"/>
    <w:rsid w:val="00E42705"/>
    <w:rsid w:val="00E65CCF"/>
    <w:rsid w:val="00E76EE3"/>
    <w:rsid w:val="00EC4A02"/>
    <w:rsid w:val="00EE1985"/>
    <w:rsid w:val="00F06FA5"/>
    <w:rsid w:val="00F22F3F"/>
    <w:rsid w:val="00F30CF3"/>
    <w:rsid w:val="00F3184B"/>
    <w:rsid w:val="00F50382"/>
    <w:rsid w:val="00F51083"/>
    <w:rsid w:val="00F53420"/>
    <w:rsid w:val="00F534E8"/>
    <w:rsid w:val="00F57C48"/>
    <w:rsid w:val="00F76C87"/>
    <w:rsid w:val="00F77AC1"/>
    <w:rsid w:val="00FA63B7"/>
    <w:rsid w:val="00FB0009"/>
    <w:rsid w:val="00FD2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9525F-F710-4303-B4B5-0CC34F7B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A23696"/>
    <w:pPr>
      <w:spacing w:line="240" w:lineRule="auto"/>
    </w:pPr>
    <w:rPr>
      <w:rFonts w:ascii="細明體" w:eastAsia="細明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1B8E2-F669-44D2-A689-E0030198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洪崇倫</cp:lastModifiedBy>
  <cp:revision>5</cp:revision>
  <cp:lastPrinted>2021-05-21T08:17:00Z</cp:lastPrinted>
  <dcterms:created xsi:type="dcterms:W3CDTF">2022-07-21T02:02:00Z</dcterms:created>
  <dcterms:modified xsi:type="dcterms:W3CDTF">2022-08-12T05:44:00Z</dcterms:modified>
</cp:coreProperties>
</file>